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26D1" w14:textId="77777777" w:rsidR="00B14830" w:rsidRPr="00B14830" w:rsidRDefault="00B14830" w:rsidP="00B14830">
      <w:pPr>
        <w:spacing w:after="0" w:line="240" w:lineRule="auto"/>
        <w:jc w:val="center"/>
        <w:rPr>
          <w:b/>
          <w:bCs/>
          <w:sz w:val="28"/>
          <w:szCs w:val="28"/>
        </w:rPr>
      </w:pPr>
    </w:p>
    <w:p w14:paraId="03FD821C" w14:textId="77777777" w:rsidR="00B14830" w:rsidRPr="00B14830" w:rsidRDefault="00B14830" w:rsidP="00B14830">
      <w:pPr>
        <w:spacing w:after="0" w:line="240" w:lineRule="auto"/>
        <w:jc w:val="center"/>
        <w:rPr>
          <w:b/>
          <w:bCs/>
          <w:sz w:val="28"/>
          <w:szCs w:val="28"/>
        </w:rPr>
      </w:pPr>
      <w:r w:rsidRPr="00B14830">
        <w:rPr>
          <w:b/>
          <w:bCs/>
          <w:sz w:val="28"/>
          <w:szCs w:val="28"/>
        </w:rPr>
        <w:t>Empowering Rural Dropout Adolescents in Uttarakhand: A Holistic Model for Skill, Health, and Leadership Development</w:t>
      </w:r>
    </w:p>
    <w:p w14:paraId="2F750F9D" w14:textId="77777777" w:rsidR="00B14830" w:rsidRPr="00B14830" w:rsidRDefault="00B14830" w:rsidP="00B14830">
      <w:pPr>
        <w:spacing w:after="0" w:line="240" w:lineRule="auto"/>
        <w:jc w:val="center"/>
        <w:rPr>
          <w:b/>
          <w:bCs/>
        </w:rPr>
      </w:pPr>
    </w:p>
    <w:p w14:paraId="38E4D0A7" w14:textId="77777777" w:rsidR="00B14830" w:rsidRPr="00B14830" w:rsidRDefault="00B14830" w:rsidP="00B14830">
      <w:pPr>
        <w:spacing w:after="0" w:line="240" w:lineRule="auto"/>
        <w:jc w:val="both"/>
        <w:rPr>
          <w:b/>
          <w:bCs/>
        </w:rPr>
      </w:pPr>
      <w:r w:rsidRPr="00B14830">
        <w:rPr>
          <w:b/>
          <w:bCs/>
        </w:rPr>
        <w:t>1. Problem Statement (148 words)</w:t>
      </w:r>
    </w:p>
    <w:p w14:paraId="4BFAE641" w14:textId="17F3551B" w:rsidR="00B14830" w:rsidRPr="00B14830" w:rsidRDefault="00B14830" w:rsidP="00B14830">
      <w:pPr>
        <w:spacing w:after="0" w:line="240" w:lineRule="auto"/>
        <w:jc w:val="both"/>
      </w:pPr>
      <w:r w:rsidRPr="00B14830">
        <w:t>India is home to over 253 million adolescents—the largest adolescent population in the world. Yet rural adolescents, especially girls, face persistent challenges in accessing education, health services, and livelihood opportunities. In Uttarakhand, with a projected population of 11.6 million (Census 2023), dropout rates at the secondary level stand at 10.4%, with girls more significantly impacted due to early marriage, gender bias, menstrual stigma, and lack of access to quality education and health services.</w:t>
      </w:r>
      <w:r w:rsidR="00B655CF">
        <w:t xml:space="preserve"> </w:t>
      </w:r>
      <w:r w:rsidRPr="00B14830">
        <w:t>Adolescent health challenges in rural Uttarakhand include inadequate reproductive and sexual health education, menstrual hygiene issues, rising substance abuse, unaddressed mental health concerns, and increasing risks of lifestyle disorders. Compounding this is a lack of gender sensitization and awareness among communities, often leaving young girls disempowered. Youth unemployment, reaching up to 40% in some districts, exacerbates vulnerability. Addressing these interconnected issues is crucial not only for adolescent well-being but also for enabling them as transformative agents in their communities.</w:t>
      </w:r>
    </w:p>
    <w:p w14:paraId="73603BB4" w14:textId="77777777" w:rsidR="00B14830" w:rsidRPr="00B655CF" w:rsidRDefault="00B14830" w:rsidP="00B14830">
      <w:pPr>
        <w:spacing w:after="0" w:line="240" w:lineRule="auto"/>
        <w:jc w:val="both"/>
        <w:rPr>
          <w:b/>
          <w:bCs/>
        </w:rPr>
      </w:pPr>
    </w:p>
    <w:p w14:paraId="4DDF5E67" w14:textId="77777777" w:rsidR="00B14830" w:rsidRPr="00B655CF" w:rsidRDefault="00B14830" w:rsidP="00B14830">
      <w:pPr>
        <w:spacing w:after="0" w:line="240" w:lineRule="auto"/>
        <w:jc w:val="both"/>
        <w:rPr>
          <w:b/>
          <w:bCs/>
        </w:rPr>
      </w:pPr>
      <w:r w:rsidRPr="00B655CF">
        <w:rPr>
          <w:b/>
          <w:bCs/>
        </w:rPr>
        <w:t>2. Innovation or Practice Description (299 words)</w:t>
      </w:r>
    </w:p>
    <w:p w14:paraId="6844D4E2" w14:textId="4F926F2D" w:rsidR="00B14830" w:rsidRPr="00B14830" w:rsidRDefault="00B14830" w:rsidP="00B14830">
      <w:pPr>
        <w:spacing w:after="0" w:line="240" w:lineRule="auto"/>
        <w:jc w:val="both"/>
      </w:pPr>
      <w:r w:rsidRPr="00B14830">
        <w:t>In response to these multi-layered challenges, the Rural Development Institute (RDI) under the Himalayan Institute Hospital Trust (HIHT)</w:t>
      </w:r>
      <w:r w:rsidR="004F0638">
        <w:t xml:space="preserve"> in the collaboration of Swami Rama Himalayan University</w:t>
      </w:r>
      <w:r w:rsidRPr="00B14830">
        <w:t xml:space="preserve"> launched a holistic adolescent empowerment program in, Bahadarabad block, Haridwar. The initiative focused on dropout adolescent girls and offered a combination of vocational skill-building, health education, and leadership development</w:t>
      </w:r>
      <w:r w:rsidR="004F0638">
        <w:t xml:space="preserve"> </w:t>
      </w:r>
      <w:r w:rsidRPr="00B14830">
        <w:t>framing girls not just as beneficiaries but as active change agents.</w:t>
      </w:r>
      <w:r w:rsidR="00B655CF">
        <w:t xml:space="preserve"> </w:t>
      </w:r>
      <w:r w:rsidRPr="00B14830">
        <w:t>The program began with identifying a cohort of 10</w:t>
      </w:r>
      <w:r w:rsidR="00B655CF">
        <w:t>0</w:t>
      </w:r>
      <w:r w:rsidRPr="00B14830">
        <w:t xml:space="preserve"> dropout girls and equipping them with training in handmade scrunchie production. Simultaneously, comprehensive modules were introduced on adolescent reproductive and sexual health (ARSH), menstrual hygiene management (MHM), mental health awareness, substance abuse prevention, lifestyle disorder education, and gender sensitization. These health interventions were delivered through interactive, peer-led workshops facilitated by trained RDI</w:t>
      </w:r>
      <w:r w:rsidR="004F0638">
        <w:t xml:space="preserve"> professionals.</w:t>
      </w:r>
    </w:p>
    <w:p w14:paraId="33A7C0D0" w14:textId="77777777" w:rsidR="00B14830" w:rsidRPr="00B14830" w:rsidRDefault="00B14830" w:rsidP="00B14830">
      <w:pPr>
        <w:spacing w:after="0" w:line="240" w:lineRule="auto"/>
        <w:jc w:val="both"/>
      </w:pPr>
    </w:p>
    <w:p w14:paraId="2E6EEC0A" w14:textId="704AD848" w:rsidR="00B14830" w:rsidRPr="00B14830" w:rsidRDefault="00B14830" w:rsidP="00B14830">
      <w:pPr>
        <w:spacing w:after="0" w:line="240" w:lineRule="auto"/>
        <w:jc w:val="both"/>
      </w:pPr>
      <w:r w:rsidRPr="00B14830">
        <w:t>The girls used their savings to produce an initial batch of 15</w:t>
      </w:r>
      <w:r w:rsidR="00B655CF">
        <w:t>00</w:t>
      </w:r>
      <w:r w:rsidRPr="00B14830">
        <w:t xml:space="preserve"> scrunchies</w:t>
      </w:r>
      <w:r w:rsidR="00210F68">
        <w:t xml:space="preserve">, </w:t>
      </w:r>
      <w:r w:rsidRPr="00B14830">
        <w:t>an act of self-reliance and pride. Encouraged by RDI mentors, they developed skills in planning, production, and teamwork. A milestone moment occurred when Wipro employees noticed their efforts and placed an order for 250 scrunchies, validating their work and providing an economic boost.</w:t>
      </w:r>
      <w:r w:rsidR="00B655CF">
        <w:t xml:space="preserve"> </w:t>
      </w:r>
      <w:r w:rsidRPr="00B14830">
        <w:t>Leadership organically emerged, notably through Rajiya, a 17-year-old who motivated her peers and managed group activities. Her role was instrumental in establishing group cohesion and building ambition.</w:t>
      </w:r>
      <w:r w:rsidR="00B655CF">
        <w:t xml:space="preserve"> </w:t>
      </w:r>
      <w:r w:rsidRPr="00B14830">
        <w:t>This integrated model</w:t>
      </w:r>
      <w:r w:rsidR="00210F68">
        <w:t xml:space="preserve"> to </w:t>
      </w:r>
      <w:r w:rsidRPr="00B14830">
        <w:t>linking economic empowerment with critical adolescent health interventions</w:t>
      </w:r>
      <w:r w:rsidR="00210F68">
        <w:t xml:space="preserve"> </w:t>
      </w:r>
      <w:r w:rsidRPr="00B14830">
        <w:t>demonstrates a scalable and low-cost approach for transforming dropout adolescent girls into confident, skilled leaders who advocate for their peers and communities.</w:t>
      </w:r>
    </w:p>
    <w:p w14:paraId="7061FCD1" w14:textId="77777777" w:rsidR="00B14830" w:rsidRPr="00B655CF" w:rsidRDefault="00B14830" w:rsidP="00B14830">
      <w:pPr>
        <w:spacing w:after="0" w:line="240" w:lineRule="auto"/>
        <w:jc w:val="both"/>
        <w:rPr>
          <w:b/>
          <w:bCs/>
        </w:rPr>
      </w:pPr>
    </w:p>
    <w:p w14:paraId="7A2CDF2D" w14:textId="77777777" w:rsidR="00B14830" w:rsidRPr="00B655CF" w:rsidRDefault="00B14830" w:rsidP="00B14830">
      <w:pPr>
        <w:spacing w:after="0" w:line="240" w:lineRule="auto"/>
        <w:jc w:val="both"/>
        <w:rPr>
          <w:b/>
          <w:bCs/>
        </w:rPr>
      </w:pPr>
      <w:r w:rsidRPr="00B655CF">
        <w:rPr>
          <w:b/>
          <w:bCs/>
        </w:rPr>
        <w:t>3. Results and Evidence of Impact (210 words)</w:t>
      </w:r>
    </w:p>
    <w:p w14:paraId="267AA7ED" w14:textId="0FBA17EB" w:rsidR="00B14830" w:rsidRPr="00B14830" w:rsidRDefault="00B14830" w:rsidP="00B14830">
      <w:pPr>
        <w:spacing w:after="0" w:line="240" w:lineRule="auto"/>
        <w:jc w:val="both"/>
      </w:pPr>
      <w:r w:rsidRPr="00B14830">
        <w:t xml:space="preserve">The program </w:t>
      </w:r>
      <w:r w:rsidR="00210F68" w:rsidRPr="00B14830">
        <w:t>catalysed</w:t>
      </w:r>
      <w:r w:rsidRPr="00B14830">
        <w:t xml:space="preserve"> measurable transformation among dropout adolescent girls. Starting with just 15</w:t>
      </w:r>
      <w:r w:rsidR="00B655CF">
        <w:t xml:space="preserve">00 </w:t>
      </w:r>
      <w:r w:rsidRPr="00B14830">
        <w:t>handmade scrunchies, the initiative evolved into a small-scale micro-enterprise. More than income generation, the girls gained self-confidence, health literacy, and the ability to articulate their rights and aspirations.</w:t>
      </w:r>
    </w:p>
    <w:p w14:paraId="4A88FC33" w14:textId="77777777" w:rsidR="00B14830" w:rsidRPr="00B14830" w:rsidRDefault="00B14830" w:rsidP="00B14830">
      <w:pPr>
        <w:spacing w:after="0" w:line="240" w:lineRule="auto"/>
        <w:jc w:val="both"/>
      </w:pPr>
    </w:p>
    <w:p w14:paraId="044006D9" w14:textId="5A8675C0" w:rsidR="00B14830" w:rsidRPr="00B14830" w:rsidRDefault="00B14830" w:rsidP="00B14830">
      <w:pPr>
        <w:spacing w:after="0" w:line="240" w:lineRule="auto"/>
        <w:jc w:val="both"/>
      </w:pPr>
      <w:r w:rsidRPr="00B14830">
        <w:t>RDI</w:t>
      </w:r>
      <w:r w:rsidR="00210F68">
        <w:t>-HIHT</w:t>
      </w:r>
      <w:r w:rsidRPr="00B14830">
        <w:t xml:space="preserve"> integrated training model boosted not only vocational and business skills but also addressed previously unspoken health challenges. Participants reported increased awareness and comfort in discussing menstruation, personal hygiene, gender equity, and substance abuse risks. Mental health </w:t>
      </w:r>
      <w:r w:rsidR="00210F68">
        <w:t>issues</w:t>
      </w:r>
      <w:r w:rsidRPr="00B14830">
        <w:t>, introduced through storytelling and peer sessions, helped destigmatize emotional well-being.</w:t>
      </w:r>
    </w:p>
    <w:p w14:paraId="4BFE25E8" w14:textId="77777777" w:rsidR="00B14830" w:rsidRPr="00B14830" w:rsidRDefault="00B14830" w:rsidP="00B14830">
      <w:pPr>
        <w:spacing w:after="0" w:line="240" w:lineRule="auto"/>
        <w:jc w:val="both"/>
      </w:pPr>
    </w:p>
    <w:p w14:paraId="5087243D" w14:textId="5F7CDE47" w:rsidR="00B14830" w:rsidRPr="00B14830" w:rsidRDefault="00B14830" w:rsidP="00B14830">
      <w:pPr>
        <w:spacing w:after="0" w:line="240" w:lineRule="auto"/>
        <w:jc w:val="both"/>
      </w:pPr>
      <w:r w:rsidRPr="00B14830">
        <w:t xml:space="preserve">The ripple effect was evident as </w:t>
      </w:r>
      <w:r w:rsidR="00210F68" w:rsidRPr="00B14830">
        <w:t>neighbouring</w:t>
      </w:r>
      <w:r w:rsidRPr="00B14830">
        <w:t xml:space="preserve"> adolescents began expressing interest in joining similar sessions, demonstrating the replicability of the model. Anecdotal feedback and pre/post-session assessments showed improved knowledge scores on adolescent health topics and a notable shift in communication confidence.</w:t>
      </w:r>
      <w:r w:rsidR="00B655CF">
        <w:t xml:space="preserve"> </w:t>
      </w:r>
      <w:r w:rsidRPr="00B14830">
        <w:t>Ultimately, the initiative proved that linking economic opportunity with adolescent health interventions can yield holistic, sustainable outcomes</w:t>
      </w:r>
      <w:r w:rsidR="00210F68">
        <w:t xml:space="preserve">, </w:t>
      </w:r>
      <w:r w:rsidRPr="00B14830">
        <w:t>reinvigorating dropout girls with purpose, dignity, and direction.</w:t>
      </w:r>
    </w:p>
    <w:p w14:paraId="6B8629AD" w14:textId="77777777" w:rsidR="00B14830" w:rsidRPr="00B14830" w:rsidRDefault="00B14830" w:rsidP="00B14830">
      <w:pPr>
        <w:spacing w:after="0" w:line="240" w:lineRule="auto"/>
        <w:jc w:val="both"/>
      </w:pPr>
    </w:p>
    <w:p w14:paraId="14F9B2CF" w14:textId="77777777" w:rsidR="00B14830" w:rsidRPr="00B655CF" w:rsidRDefault="00B14830" w:rsidP="00B14830">
      <w:pPr>
        <w:spacing w:after="0" w:line="240" w:lineRule="auto"/>
        <w:jc w:val="both"/>
        <w:rPr>
          <w:b/>
          <w:bCs/>
        </w:rPr>
      </w:pPr>
      <w:r w:rsidRPr="00B655CF">
        <w:rPr>
          <w:b/>
          <w:bCs/>
        </w:rPr>
        <w:t>4. Scalability &amp; Sustainability (135 words)</w:t>
      </w:r>
    </w:p>
    <w:p w14:paraId="4A4D6479" w14:textId="6CABA879" w:rsidR="00B14830" w:rsidRPr="00B14830" w:rsidRDefault="00B14830" w:rsidP="00B14830">
      <w:pPr>
        <w:spacing w:after="0" w:line="240" w:lineRule="auto"/>
        <w:jc w:val="both"/>
      </w:pPr>
      <w:r w:rsidRPr="00B14830">
        <w:t>This holistic model</w:t>
      </w:r>
      <w:r w:rsidR="00210F68">
        <w:t xml:space="preserve"> </w:t>
      </w:r>
      <w:r w:rsidRPr="00B14830">
        <w:t>combining entrepreneurship with essential adolescent health education</w:t>
      </w:r>
      <w:r w:rsidR="00210F68">
        <w:t xml:space="preserve"> </w:t>
      </w:r>
      <w:r w:rsidRPr="00B14830">
        <w:t>is highly adaptable for other rural or underserved contexts. It leverages existing community resources and can be tailored to specific cultural and geographic needs. The integration of ARSH, menstrual hygiene, mental health, substance abuse education, and gender sensitization ensures that adolescent development is addressed in a comprehensive</w:t>
      </w:r>
      <w:r w:rsidR="00210F68">
        <w:t xml:space="preserve"> </w:t>
      </w:r>
      <w:r w:rsidRPr="00B14830">
        <w:t>based manner.</w:t>
      </w:r>
    </w:p>
    <w:p w14:paraId="1614556B" w14:textId="77777777" w:rsidR="00B14830" w:rsidRPr="00B14830" w:rsidRDefault="00B14830" w:rsidP="00B14830">
      <w:pPr>
        <w:spacing w:after="0" w:line="240" w:lineRule="auto"/>
        <w:jc w:val="both"/>
      </w:pPr>
    </w:p>
    <w:p w14:paraId="03E5FD8B" w14:textId="69453F1C" w:rsidR="00B14830" w:rsidRPr="00B14830" w:rsidRDefault="00B14830" w:rsidP="00B14830">
      <w:pPr>
        <w:spacing w:after="0" w:line="240" w:lineRule="auto"/>
        <w:jc w:val="both"/>
      </w:pPr>
      <w:r w:rsidRPr="00B14830">
        <w:t>State youth programs, Rashtriya Kishor Swasthya Karyakram (RKSK), and National Skill Development initiatives provide policy alignment and potential funding channels. Corporate partners like Wipro demonstrated how private sector engagement can offer mentorship, market access, and visibility.</w:t>
      </w:r>
      <w:r w:rsidR="00B655CF">
        <w:t xml:space="preserve"> </w:t>
      </w:r>
      <w:r w:rsidRPr="00B14830">
        <w:t>The sustainability of the model rests on its peer-to-peer leadership and low-cost, community-embedded design. Empowered participants like Rajiya can become facilitators, ensuring continuity and a multiplier effect as trained adolescents train and inspire others in their communities.</w:t>
      </w:r>
    </w:p>
    <w:p w14:paraId="4FCB0ED9" w14:textId="77777777" w:rsidR="00B655CF" w:rsidRDefault="00B655CF" w:rsidP="00B14830">
      <w:pPr>
        <w:spacing w:after="0" w:line="240" w:lineRule="auto"/>
        <w:jc w:val="both"/>
      </w:pPr>
    </w:p>
    <w:p w14:paraId="17EC0A47" w14:textId="77777777" w:rsidR="00B655CF" w:rsidRPr="00B655CF" w:rsidRDefault="00B655CF" w:rsidP="00B655CF">
      <w:pPr>
        <w:spacing w:after="0" w:line="240" w:lineRule="auto"/>
        <w:jc w:val="both"/>
        <w:rPr>
          <w:b/>
          <w:bCs/>
        </w:rPr>
      </w:pPr>
      <w:r w:rsidRPr="00B655CF">
        <w:rPr>
          <w:b/>
          <w:bCs/>
        </w:rPr>
        <w:t>5. Lessons Learned (100 words)</w:t>
      </w:r>
    </w:p>
    <w:p w14:paraId="6CCDD40F" w14:textId="71F92D9D" w:rsidR="00B655CF" w:rsidRDefault="00B655CF" w:rsidP="00B655CF">
      <w:pPr>
        <w:spacing w:after="0" w:line="240" w:lineRule="auto"/>
        <w:jc w:val="both"/>
      </w:pPr>
      <w:r>
        <w:t>The initiative demonstrated that adolescent dropouts, when given the right support, can become powerful agents of change. Their lived experiences serve as compelling narratives to inspire peers and challenge deep-rooted cycles of poverty, stigma, and gender bias. The program’s integrated approach</w:t>
      </w:r>
      <w:r w:rsidR="00A532B7">
        <w:t xml:space="preserve"> </w:t>
      </w:r>
      <w:r>
        <w:t>combining skill development with health education</w:t>
      </w:r>
      <w:r w:rsidR="00A532B7">
        <w:t xml:space="preserve"> </w:t>
      </w:r>
      <w:r>
        <w:t>offered multi-dimensional benefits, improving self-esteem, reproductive and mental health awareness, and financial independence. It reinforced the value of peer-led leadership and flexible, context-sensitive program design. Importantly, it highlighted that empowering one adolescent girl can create a ripple effect, transforming not just her life but also the outlook and aspirations of her wider community.</w:t>
      </w:r>
    </w:p>
    <w:p w14:paraId="6B7F3C2B" w14:textId="0B343270" w:rsidR="00A84229" w:rsidRDefault="00A84229" w:rsidP="00B655CF">
      <w:pPr>
        <w:spacing w:after="0" w:line="240" w:lineRule="auto"/>
        <w:jc w:val="both"/>
      </w:pPr>
    </w:p>
    <w:p w14:paraId="0112B67C" w14:textId="77777777" w:rsidR="00A84229" w:rsidRPr="00A84229" w:rsidRDefault="00A84229" w:rsidP="00A84229">
      <w:pPr>
        <w:spacing w:after="0" w:line="240" w:lineRule="auto"/>
        <w:jc w:val="both"/>
        <w:rPr>
          <w:b/>
          <w:bCs/>
        </w:rPr>
      </w:pPr>
      <w:r w:rsidRPr="00A84229">
        <w:rPr>
          <w:b/>
          <w:bCs/>
        </w:rPr>
        <w:t>6. Partner Quote or Community Voice</w:t>
      </w:r>
    </w:p>
    <w:p w14:paraId="7F508906" w14:textId="45EF5AC2" w:rsidR="00A84229" w:rsidRPr="00B655CF" w:rsidRDefault="00A84229" w:rsidP="00A84229">
      <w:pPr>
        <w:spacing w:after="0" w:line="240" w:lineRule="auto"/>
        <w:jc w:val="both"/>
      </w:pPr>
      <w:r>
        <w:t>"When we started, I didn’t know where this journey would lead," says Rajiya, 17, the group leader of the Anneki Dropout Girls Collective. "But today, I can proudly say we haven’t just changed how we work—we’ve changed how our community sees us. People now recognize the strength, potential, and voice of young girls like us. They no longer see us as dropouts or burdens, but as leaders, earners, and changemakers. This project gave us more than skills—it gave us respect, purpose, and the courage to dream not just for ourselves, but for others like us."</w:t>
      </w:r>
    </w:p>
    <w:sectPr w:rsidR="00A84229" w:rsidRPr="00B65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30"/>
    <w:rsid w:val="000C7610"/>
    <w:rsid w:val="001115AA"/>
    <w:rsid w:val="001A6405"/>
    <w:rsid w:val="00210F68"/>
    <w:rsid w:val="004F0638"/>
    <w:rsid w:val="00A532B7"/>
    <w:rsid w:val="00A84229"/>
    <w:rsid w:val="00B14830"/>
    <w:rsid w:val="00B655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90B5"/>
  <w15:chartTrackingRefBased/>
  <w15:docId w15:val="{0D654656-C4A6-432A-8847-BDD4A424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Rajeev Bijalwan</dc:creator>
  <cp:keywords/>
  <dc:description/>
  <cp:lastModifiedBy>Rajeev Bijalwan</cp:lastModifiedBy>
  <cp:revision>3</cp:revision>
  <dcterms:created xsi:type="dcterms:W3CDTF">2025-05-05T10:49:00Z</dcterms:created>
  <dcterms:modified xsi:type="dcterms:W3CDTF">2025-05-05T11:31:00Z</dcterms:modified>
</cp:coreProperties>
</file>