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07" w:rsidRPr="00B374E6" w:rsidRDefault="001E4207" w:rsidP="00B374E6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lang w:eastAsia="tr-TR"/>
        </w:rPr>
      </w:pPr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 xml:space="preserve">LÖSANTE: A </w:t>
      </w:r>
      <w:proofErr w:type="spellStart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>Holistic</w:t>
      </w:r>
      <w:proofErr w:type="spellEnd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 xml:space="preserve">, </w:t>
      </w:r>
      <w:proofErr w:type="spellStart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>Community-</w:t>
      </w:r>
      <w:bookmarkStart w:id="0" w:name="_GoBack"/>
      <w:bookmarkEnd w:id="0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>Inspired</w:t>
      </w:r>
      <w:proofErr w:type="spellEnd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>Cancer</w:t>
      </w:r>
      <w:proofErr w:type="spellEnd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>Care</w:t>
      </w:r>
      <w:proofErr w:type="spellEnd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b/>
          <w:bCs/>
          <w:sz w:val="24"/>
          <w:lang w:eastAsia="tr-TR"/>
        </w:rPr>
        <w:t>Innovation</w:t>
      </w:r>
      <w:proofErr w:type="spellEnd"/>
    </w:p>
    <w:p w:rsidR="00BC5A87" w:rsidRPr="00803E56" w:rsidRDefault="00803E56" w:rsidP="00803E5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  <w:r w:rsidRPr="00B374E6">
        <w:rPr>
          <w:rFonts w:ascii="Calibri" w:eastAsia="Times New Roman" w:hAnsi="Calibri" w:cs="Calibri"/>
          <w:b/>
          <w:szCs w:val="24"/>
          <w:lang w:eastAsia="tr-TR"/>
        </w:rPr>
        <w:t xml:space="preserve">Background </w:t>
      </w:r>
      <w:proofErr w:type="spellStart"/>
      <w:r w:rsidRPr="00B374E6">
        <w:rPr>
          <w:rFonts w:ascii="Calibri" w:eastAsia="Times New Roman" w:hAnsi="Calibri" w:cs="Calibri"/>
          <w:b/>
          <w:szCs w:val="24"/>
          <w:lang w:eastAsia="tr-TR"/>
        </w:rPr>
        <w:t>and</w:t>
      </w:r>
      <w:proofErr w:type="spellEnd"/>
      <w:r w:rsidRPr="00B374E6">
        <w:rPr>
          <w:rFonts w:ascii="Calibri" w:eastAsia="Times New Roman" w:hAnsi="Calibri" w:cs="Calibri"/>
          <w:b/>
          <w:szCs w:val="24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b/>
          <w:szCs w:val="24"/>
          <w:lang w:eastAsia="tr-TR"/>
        </w:rPr>
        <w:t>the</w:t>
      </w:r>
      <w:proofErr w:type="spellEnd"/>
      <w:r w:rsidRPr="00B374E6">
        <w:rPr>
          <w:rFonts w:ascii="Calibri" w:eastAsia="Times New Roman" w:hAnsi="Calibri" w:cs="Calibri"/>
          <w:b/>
          <w:szCs w:val="24"/>
          <w:lang w:eastAsia="tr-TR"/>
        </w:rPr>
        <w:t xml:space="preserve"> Problem </w:t>
      </w:r>
      <w:proofErr w:type="spellStart"/>
      <w:r w:rsidRPr="00B374E6">
        <w:rPr>
          <w:rFonts w:ascii="Calibri" w:eastAsia="Times New Roman" w:hAnsi="Calibri" w:cs="Calibri"/>
          <w:b/>
          <w:szCs w:val="24"/>
          <w:lang w:eastAsia="tr-TR"/>
        </w:rPr>
        <w:t>Addressed</w:t>
      </w:r>
      <w:proofErr w:type="spellEnd"/>
      <w:r w:rsidRPr="00B374E6">
        <w:rPr>
          <w:rFonts w:ascii="Calibri" w:eastAsia="Times New Roman" w:hAnsi="Calibri" w:cs="Calibri"/>
          <w:b/>
          <w:sz w:val="20"/>
          <w:lang w:eastAsia="tr-TR"/>
        </w:rPr>
        <w:t>:</w:t>
      </w:r>
      <w:r w:rsidRPr="00B374E6">
        <w:rPr>
          <w:rFonts w:ascii="Calibri" w:eastAsia="Times New Roman" w:hAnsi="Calibri" w:cs="Calibri"/>
          <w:sz w:val="20"/>
          <w:lang w:eastAsia="tr-TR"/>
        </w:rPr>
        <w:t xml:space="preserve"> </w:t>
      </w:r>
      <w:r w:rsidR="001E4207" w:rsidRPr="00803E56">
        <w:rPr>
          <w:rFonts w:ascii="Calibri" w:eastAsia="Times New Roman" w:hAnsi="Calibri" w:cs="Calibri"/>
          <w:lang w:eastAsia="tr-TR"/>
        </w:rPr>
        <w:t xml:space="preserve">LÖSANTE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aims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eliminate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disparities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in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healthcare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services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faced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by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children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battling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cancer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their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families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In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many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regions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of Türkiye,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particularly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rural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areas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access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proper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treatment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for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leukemia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other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types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cancer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remains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limited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due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economic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hardship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lack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infrastructure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long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travel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distances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These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barriers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often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result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in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inadequate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treatment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lack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psychosocial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support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social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isolation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Many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children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fall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behind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in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their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education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during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treatment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while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their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families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>—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especially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mothers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>—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experience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social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economic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exclusion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>. LÖSEV (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Foundation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for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Children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with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Leukemia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)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developed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an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inclusive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rights-based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model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ensure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that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no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child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dies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due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poverty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, not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illness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guarantee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equal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access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healthcare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education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for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803E56">
        <w:rPr>
          <w:rFonts w:ascii="Calibri" w:eastAsia="Times New Roman" w:hAnsi="Calibri" w:cs="Calibri"/>
          <w:lang w:eastAsia="tr-TR"/>
        </w:rPr>
        <w:t>all</w:t>
      </w:r>
      <w:proofErr w:type="spellEnd"/>
      <w:r w:rsidR="001E4207" w:rsidRPr="00803E56">
        <w:rPr>
          <w:rFonts w:ascii="Calibri" w:eastAsia="Times New Roman" w:hAnsi="Calibri" w:cs="Calibri"/>
          <w:lang w:eastAsia="tr-TR"/>
        </w:rPr>
        <w:t>.</w:t>
      </w:r>
    </w:p>
    <w:p w:rsidR="00BC5A87" w:rsidRPr="00BC5A87" w:rsidRDefault="00BC5A87" w:rsidP="00BC5A87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lang w:eastAsia="tr-TR"/>
        </w:rPr>
      </w:pPr>
    </w:p>
    <w:p w:rsidR="00BC5A87" w:rsidRPr="00B374E6" w:rsidRDefault="00B374E6" w:rsidP="00B374E6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74E6">
        <w:rPr>
          <w:rFonts w:ascii="Calibri" w:eastAsia="Times New Roman" w:hAnsi="Calibri" w:cs="Calibri"/>
          <w:b/>
          <w:szCs w:val="24"/>
          <w:lang w:eastAsia="tr-TR"/>
        </w:rPr>
        <w:t xml:space="preserve">An </w:t>
      </w:r>
      <w:proofErr w:type="spellStart"/>
      <w:r w:rsidRPr="00B374E6">
        <w:rPr>
          <w:rFonts w:ascii="Calibri" w:eastAsia="Times New Roman" w:hAnsi="Calibri" w:cs="Calibri"/>
          <w:b/>
          <w:szCs w:val="24"/>
          <w:lang w:eastAsia="tr-TR"/>
        </w:rPr>
        <w:t>Innovative</w:t>
      </w:r>
      <w:proofErr w:type="spellEnd"/>
      <w:r w:rsidRPr="00B374E6">
        <w:rPr>
          <w:rFonts w:ascii="Calibri" w:eastAsia="Times New Roman" w:hAnsi="Calibri" w:cs="Calibri"/>
          <w:b/>
          <w:szCs w:val="24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b/>
          <w:szCs w:val="24"/>
          <w:lang w:eastAsia="tr-TR"/>
        </w:rPr>
        <w:t>Approach</w:t>
      </w:r>
      <w:proofErr w:type="spellEnd"/>
      <w:r w:rsidRPr="00B374E6">
        <w:rPr>
          <w:rFonts w:ascii="Calibri" w:eastAsia="Times New Roman" w:hAnsi="Calibri" w:cs="Calibri"/>
          <w:b/>
          <w:szCs w:val="24"/>
          <w:lang w:eastAsia="tr-TR"/>
        </w:rPr>
        <w:t xml:space="preserve">: </w:t>
      </w:r>
      <w:proofErr w:type="spellStart"/>
      <w:r w:rsidRPr="00B374E6">
        <w:rPr>
          <w:rFonts w:ascii="Calibri" w:eastAsia="Times New Roman" w:hAnsi="Calibri" w:cs="Calibri"/>
          <w:b/>
          <w:szCs w:val="24"/>
          <w:lang w:eastAsia="tr-TR"/>
        </w:rPr>
        <w:t>The</w:t>
      </w:r>
      <w:proofErr w:type="spellEnd"/>
      <w:r w:rsidRPr="00B374E6">
        <w:rPr>
          <w:rFonts w:ascii="Calibri" w:eastAsia="Times New Roman" w:hAnsi="Calibri" w:cs="Calibri"/>
          <w:b/>
          <w:szCs w:val="24"/>
          <w:lang w:eastAsia="tr-TR"/>
        </w:rPr>
        <w:t xml:space="preserve"> LÖSANTE Model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1E4207" w:rsidRPr="00B374E6">
        <w:rPr>
          <w:rFonts w:ascii="Calibri" w:eastAsia="Times New Roman" w:hAnsi="Calibri" w:cs="Calibri"/>
          <w:lang w:eastAsia="tr-TR"/>
        </w:rPr>
        <w:t xml:space="preserve">LÖSANTE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Hospital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is a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community-inspired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fully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charitable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cancer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hospital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for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children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in Türkiye.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Built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entirely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through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contributions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public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via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“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Brick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by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Brick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”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campaign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LÖSANTE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provides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free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healthcare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psychological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support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nutritious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food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educational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services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children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with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cancer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their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families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>.</w:t>
      </w:r>
      <w:r w:rsidR="001E4207" w:rsidRPr="00B374E6">
        <w:rPr>
          <w:rFonts w:ascii="Calibri" w:eastAsia="Times New Roman" w:hAnsi="Calibri" w:cs="Calibri"/>
          <w:lang w:eastAsia="tr-TR"/>
        </w:rPr>
        <w:br/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One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model’s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key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components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is </w:t>
      </w:r>
      <w:r w:rsidR="001E4207" w:rsidRPr="00B374E6">
        <w:rPr>
          <w:rFonts w:ascii="Calibri" w:eastAsia="Times New Roman" w:hAnsi="Calibri" w:cs="Calibri"/>
          <w:b/>
          <w:bCs/>
          <w:lang w:eastAsia="tr-TR"/>
        </w:rPr>
        <w:t>LSV School</w:t>
      </w:r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located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across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from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hospital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which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enables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children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continue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their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education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while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receiving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treatment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This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ensures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their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inclusion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in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society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supports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their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cognitive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emotional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development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contributes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a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more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successful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healing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process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>.</w:t>
      </w:r>
      <w:r w:rsidR="001E4207" w:rsidRPr="00B374E6">
        <w:rPr>
          <w:rFonts w:ascii="Calibri" w:eastAsia="Times New Roman" w:hAnsi="Calibri" w:cs="Calibri"/>
          <w:lang w:eastAsia="tr-TR"/>
        </w:rPr>
        <w:br/>
        <w:t xml:space="preserve">LÖSEV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also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established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r w:rsidR="001E4207" w:rsidRPr="00B374E6">
        <w:rPr>
          <w:rFonts w:ascii="Calibri" w:eastAsia="Times New Roman" w:hAnsi="Calibri" w:cs="Calibri"/>
          <w:b/>
          <w:bCs/>
          <w:lang w:eastAsia="tr-TR"/>
        </w:rPr>
        <w:t xml:space="preserve">LÖSEV </w:t>
      </w:r>
      <w:proofErr w:type="spellStart"/>
      <w:r w:rsidR="001E4207" w:rsidRPr="00B374E6">
        <w:rPr>
          <w:rFonts w:ascii="Calibri" w:eastAsia="Times New Roman" w:hAnsi="Calibri" w:cs="Calibri"/>
          <w:b/>
          <w:bCs/>
          <w:lang w:eastAsia="tr-TR"/>
        </w:rPr>
        <w:t>Village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which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offers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free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housing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covers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transportation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costs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for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families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traveling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from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remote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areas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Simultaneously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mothers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are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supported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through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b/>
          <w:bCs/>
          <w:lang w:eastAsia="tr-TR"/>
        </w:rPr>
        <w:t>vocational</w:t>
      </w:r>
      <w:proofErr w:type="spellEnd"/>
      <w:r w:rsidR="001E4207" w:rsidRPr="00B374E6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b/>
          <w:bCs/>
          <w:lang w:eastAsia="tr-TR"/>
        </w:rPr>
        <w:t>training</w:t>
      </w:r>
      <w:proofErr w:type="spellEnd"/>
      <w:r w:rsidR="001E4207" w:rsidRPr="00B374E6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b/>
          <w:bCs/>
          <w:lang w:eastAsia="tr-TR"/>
        </w:rPr>
        <w:t>programs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helping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them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develop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economic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independence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resilience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>.</w:t>
      </w:r>
      <w:r w:rsidR="001E4207" w:rsidRPr="00B374E6">
        <w:rPr>
          <w:rFonts w:ascii="Calibri" w:eastAsia="Times New Roman" w:hAnsi="Calibri" w:cs="Calibri"/>
          <w:lang w:eastAsia="tr-TR"/>
        </w:rPr>
        <w:br/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holistic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approach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integrates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health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education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psychosocial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support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social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services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eliminate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multidimensional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poverty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ensure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recovery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dignity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for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every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child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family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>.</w:t>
      </w:r>
    </w:p>
    <w:p w:rsidR="00BC5A87" w:rsidRPr="00BC5A87" w:rsidRDefault="00BC5A87" w:rsidP="00BC5A87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</w:p>
    <w:p w:rsidR="001E4207" w:rsidRDefault="00B374E6" w:rsidP="00BC5A87">
      <w:pPr>
        <w:pStyle w:val="NormalWeb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B374E6">
        <w:rPr>
          <w:rFonts w:ascii="Calibri" w:hAnsi="Calibri" w:cs="Calibri"/>
          <w:b/>
          <w:sz w:val="22"/>
          <w:szCs w:val="22"/>
        </w:rPr>
        <w:t>Impact</w:t>
      </w:r>
      <w:proofErr w:type="spellEnd"/>
      <w:r w:rsidRPr="00B374E6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To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date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, LÖSEV has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provided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free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healthcare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services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to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more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than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r w:rsidR="001E4207" w:rsidRPr="00BC5A87">
        <w:rPr>
          <w:rFonts w:ascii="Calibri" w:hAnsi="Calibri" w:cs="Calibri"/>
          <w:b/>
          <w:bCs/>
          <w:sz w:val="22"/>
          <w:szCs w:val="22"/>
        </w:rPr>
        <w:t xml:space="preserve">110,000 </w:t>
      </w:r>
      <w:proofErr w:type="spellStart"/>
      <w:r w:rsidR="001E4207" w:rsidRPr="00BC5A87">
        <w:rPr>
          <w:rFonts w:ascii="Calibri" w:hAnsi="Calibri" w:cs="Calibri"/>
          <w:b/>
          <w:bCs/>
          <w:sz w:val="22"/>
          <w:szCs w:val="22"/>
        </w:rPr>
        <w:t>children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comprehensive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model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raised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treatment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success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rate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to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r w:rsidR="001E4207" w:rsidRPr="00BC5A87">
        <w:rPr>
          <w:rFonts w:ascii="Calibri" w:hAnsi="Calibri" w:cs="Calibri"/>
          <w:b/>
          <w:bCs/>
          <w:sz w:val="22"/>
          <w:szCs w:val="22"/>
        </w:rPr>
        <w:t>94%</w:t>
      </w:r>
      <w:r w:rsidR="001E4207" w:rsidRPr="00BC5A87">
        <w:rPr>
          <w:rFonts w:ascii="Calibri" w:hAnsi="Calibri" w:cs="Calibri"/>
          <w:sz w:val="22"/>
          <w:szCs w:val="22"/>
        </w:rPr>
        <w:t xml:space="preserve">. Through LSV School,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around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r w:rsidR="001E4207" w:rsidRPr="00BC5A87">
        <w:rPr>
          <w:rFonts w:ascii="Calibri" w:hAnsi="Calibri" w:cs="Calibri"/>
          <w:b/>
          <w:bCs/>
          <w:sz w:val="22"/>
          <w:szCs w:val="22"/>
        </w:rPr>
        <w:t xml:space="preserve">300 </w:t>
      </w:r>
      <w:proofErr w:type="spellStart"/>
      <w:r w:rsidR="001E4207" w:rsidRPr="00BC5A87">
        <w:rPr>
          <w:rFonts w:ascii="Calibri" w:hAnsi="Calibri" w:cs="Calibri"/>
          <w:b/>
          <w:bCs/>
          <w:sz w:val="22"/>
          <w:szCs w:val="22"/>
        </w:rPr>
        <w:t>children</w:t>
      </w:r>
      <w:proofErr w:type="spellEnd"/>
      <w:r w:rsidR="001E4207" w:rsidRPr="00BC5A8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b/>
          <w:bCs/>
          <w:sz w:val="22"/>
          <w:szCs w:val="22"/>
        </w:rPr>
        <w:t>and</w:t>
      </w:r>
      <w:proofErr w:type="spellEnd"/>
      <w:r w:rsidR="001E4207" w:rsidRPr="00BC5A8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b/>
          <w:bCs/>
          <w:sz w:val="22"/>
          <w:szCs w:val="22"/>
        </w:rPr>
        <w:t>their</w:t>
      </w:r>
      <w:proofErr w:type="spellEnd"/>
      <w:r w:rsidR="001E4207" w:rsidRPr="00BC5A8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b/>
          <w:bCs/>
          <w:sz w:val="22"/>
          <w:szCs w:val="22"/>
        </w:rPr>
        <w:t>siblings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continue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their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education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annually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>.</w:t>
      </w:r>
      <w:r w:rsidR="001E4207" w:rsidRPr="00BC5A87">
        <w:rPr>
          <w:rFonts w:ascii="Calibri" w:hAnsi="Calibri" w:cs="Calibri"/>
          <w:sz w:val="22"/>
          <w:szCs w:val="22"/>
        </w:rPr>
        <w:br/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LÖSEV's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b/>
          <w:bCs/>
          <w:sz w:val="22"/>
          <w:szCs w:val="22"/>
        </w:rPr>
        <w:t>Youth</w:t>
      </w:r>
      <w:proofErr w:type="spellEnd"/>
      <w:r w:rsidR="001E4207" w:rsidRPr="00BC5A8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b/>
          <w:bCs/>
          <w:sz w:val="22"/>
          <w:szCs w:val="22"/>
        </w:rPr>
        <w:t>Committee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comprised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recovered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patients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actively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participates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awareness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and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volunteer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campaigns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. As a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result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number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volunteers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and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donors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has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surpassed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r w:rsidR="001E4207" w:rsidRPr="00BC5A87">
        <w:rPr>
          <w:rFonts w:ascii="Calibri" w:hAnsi="Calibri" w:cs="Calibri"/>
          <w:b/>
          <w:bCs/>
          <w:sz w:val="22"/>
          <w:szCs w:val="22"/>
        </w:rPr>
        <w:t xml:space="preserve">8 </w:t>
      </w:r>
      <w:proofErr w:type="spellStart"/>
      <w:r w:rsidR="001E4207" w:rsidRPr="00BC5A87">
        <w:rPr>
          <w:rFonts w:ascii="Calibri" w:hAnsi="Calibri" w:cs="Calibri"/>
          <w:b/>
          <w:bCs/>
          <w:sz w:val="22"/>
          <w:szCs w:val="22"/>
        </w:rPr>
        <w:t>million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paediatric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haematology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and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oncology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centre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at LÖSANTE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Children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and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Adult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Hospital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was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first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centre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Turkey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to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perform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real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-time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validated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asparaginase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activity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measurements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. Since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various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paediatric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ALL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treatment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protocols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such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as BFM,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recommend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monitoring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asparaginase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activity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number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centres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able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to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perform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this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measurement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is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increasing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. LOSANTE is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the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first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to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isolate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exosomes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from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coffee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marking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pioneering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step in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translational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research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and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innovative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biomarker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E4207" w:rsidRPr="00BC5A87">
        <w:rPr>
          <w:rFonts w:ascii="Calibri" w:hAnsi="Calibri" w:cs="Calibri"/>
          <w:sz w:val="22"/>
          <w:szCs w:val="22"/>
        </w:rPr>
        <w:t>discovery</w:t>
      </w:r>
      <w:proofErr w:type="spellEnd"/>
      <w:r w:rsidR="001E4207" w:rsidRPr="00BC5A87">
        <w:rPr>
          <w:rFonts w:ascii="Calibri" w:hAnsi="Calibri" w:cs="Calibri"/>
          <w:sz w:val="22"/>
          <w:szCs w:val="22"/>
        </w:rPr>
        <w:t>.</w:t>
      </w:r>
    </w:p>
    <w:p w:rsidR="00BC5A87" w:rsidRPr="00BC5A87" w:rsidRDefault="00BC5A87" w:rsidP="00BC5A87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:rsidR="00BC5A87" w:rsidRDefault="00B374E6" w:rsidP="00BC5A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  <w:proofErr w:type="spellStart"/>
      <w:r w:rsidRPr="00B374E6">
        <w:rPr>
          <w:b/>
        </w:rPr>
        <w:t>Scalability</w:t>
      </w:r>
      <w:proofErr w:type="spellEnd"/>
      <w:r w:rsidRPr="00B374E6">
        <w:rPr>
          <w:b/>
        </w:rPr>
        <w:t xml:space="preserve"> </w:t>
      </w:r>
      <w:proofErr w:type="spellStart"/>
      <w:r w:rsidRPr="00B374E6">
        <w:rPr>
          <w:b/>
        </w:rPr>
        <w:t>and</w:t>
      </w:r>
      <w:proofErr w:type="spellEnd"/>
      <w:r w:rsidRPr="00B374E6">
        <w:rPr>
          <w:b/>
        </w:rPr>
        <w:t xml:space="preserve"> </w:t>
      </w:r>
      <w:proofErr w:type="spellStart"/>
      <w:r w:rsidRPr="00B374E6">
        <w:rPr>
          <w:b/>
        </w:rPr>
        <w:t>Sustainability</w:t>
      </w:r>
      <w:proofErr w:type="spellEnd"/>
      <w:r w:rsidRPr="00B374E6">
        <w:rPr>
          <w:b/>
        </w:rPr>
        <w:t>:</w:t>
      </w:r>
      <w: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model has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gained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international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recognition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with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stakeholders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in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countries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such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as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United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States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and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Germany</w:t>
      </w:r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beginning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adapt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it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locally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. LÖSEV is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now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working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to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scale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this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model in </w:t>
      </w:r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seven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different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countries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>.</w:t>
      </w:r>
      <w:r w:rsidR="001E4207" w:rsidRPr="00BC5A87">
        <w:rPr>
          <w:rFonts w:ascii="Calibri" w:eastAsia="Times New Roman" w:hAnsi="Calibri" w:cs="Calibri"/>
          <w:lang w:eastAsia="tr-TR"/>
        </w:rPr>
        <w:br/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By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integrating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community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engagement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and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voluntary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contributions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model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remains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cost-effective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sustainable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>.</w:t>
      </w:r>
      <w:r w:rsidR="001E4207" w:rsidRPr="00BC5A87">
        <w:rPr>
          <w:rFonts w:ascii="Calibri" w:eastAsia="Times New Roman" w:hAnsi="Calibri" w:cs="Calibri"/>
          <w:lang w:eastAsia="tr-TR"/>
        </w:rPr>
        <w:br/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Its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success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relies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on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cross-sectoral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collaborations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in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education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nutrition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mental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health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WASH,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social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protection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along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with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active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youth</w:t>
      </w:r>
      <w:proofErr w:type="spellEnd"/>
      <w:r w:rsidR="001E4207"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b/>
          <w:bCs/>
          <w:lang w:eastAsia="tr-TR"/>
        </w:rPr>
        <w:t>participation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policy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advocacy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a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strong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public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lastRenderedPageBreak/>
        <w:t>support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system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>.</w:t>
      </w:r>
      <w:r w:rsidR="001E4207" w:rsidRPr="00BC5A87">
        <w:rPr>
          <w:rFonts w:ascii="Calibri" w:eastAsia="Times New Roman" w:hAnsi="Calibri" w:cs="Calibri"/>
          <w:lang w:eastAsia="tr-TR"/>
        </w:rPr>
        <w:br/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This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rights-based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socially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inclusive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structure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is a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scalable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solution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for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regions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facing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complex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health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education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economic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C5A87">
        <w:rPr>
          <w:rFonts w:ascii="Calibri" w:eastAsia="Times New Roman" w:hAnsi="Calibri" w:cs="Calibri"/>
          <w:lang w:eastAsia="tr-TR"/>
        </w:rPr>
        <w:t>challenges</w:t>
      </w:r>
      <w:proofErr w:type="spellEnd"/>
      <w:r w:rsidR="001E4207" w:rsidRPr="00BC5A87">
        <w:rPr>
          <w:rFonts w:ascii="Calibri" w:eastAsia="Times New Roman" w:hAnsi="Calibri" w:cs="Calibri"/>
          <w:lang w:eastAsia="tr-TR"/>
        </w:rPr>
        <w:t>.</w:t>
      </w:r>
    </w:p>
    <w:p w:rsidR="00B374E6" w:rsidRPr="00B374E6" w:rsidRDefault="00B374E6" w:rsidP="00B374E6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</w:p>
    <w:p w:rsidR="00BC5A87" w:rsidRPr="00B374E6" w:rsidRDefault="00B374E6" w:rsidP="00BC5A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tr-TR"/>
        </w:rPr>
      </w:pPr>
      <w:proofErr w:type="spellStart"/>
      <w:r w:rsidRPr="00B374E6">
        <w:rPr>
          <w:b/>
        </w:rPr>
        <w:t>Why</w:t>
      </w:r>
      <w:proofErr w:type="spellEnd"/>
      <w:r w:rsidRPr="00B374E6">
        <w:rPr>
          <w:b/>
        </w:rPr>
        <w:t xml:space="preserve"> </w:t>
      </w:r>
      <w:proofErr w:type="spellStart"/>
      <w:r w:rsidRPr="00B374E6">
        <w:rPr>
          <w:b/>
        </w:rPr>
        <w:t>This</w:t>
      </w:r>
      <w:proofErr w:type="spellEnd"/>
      <w:r w:rsidRPr="00B374E6">
        <w:rPr>
          <w:b/>
        </w:rPr>
        <w:t xml:space="preserve"> Model Works</w:t>
      </w:r>
      <w:r w:rsidRPr="00B374E6">
        <w:rPr>
          <w:b/>
        </w:rPr>
        <w:t>?</w:t>
      </w:r>
    </w:p>
    <w:p w:rsidR="001E4207" w:rsidRPr="00BC5A87" w:rsidRDefault="001E4207" w:rsidP="00BC5A87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  <w:proofErr w:type="spellStart"/>
      <w:r w:rsidRPr="00BC5A87">
        <w:rPr>
          <w:rFonts w:ascii="Calibri" w:eastAsia="Times New Roman" w:hAnsi="Calibri" w:cs="Calibri"/>
          <w:lang w:eastAsia="tr-TR"/>
        </w:rPr>
        <w:t>Community-based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healthcare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education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help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overcome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economic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geographic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barriers</w:t>
      </w:r>
      <w:proofErr w:type="spellEnd"/>
      <w:r w:rsidRPr="00BC5A87">
        <w:rPr>
          <w:rFonts w:ascii="Calibri" w:eastAsia="Times New Roman" w:hAnsi="Calibri" w:cs="Calibri"/>
          <w:lang w:eastAsia="tr-TR"/>
        </w:rPr>
        <w:t>.</w:t>
      </w:r>
    </w:p>
    <w:p w:rsidR="001E4207" w:rsidRPr="00BC5A87" w:rsidRDefault="001E4207" w:rsidP="00BC5A87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  <w:proofErr w:type="spellStart"/>
      <w:r w:rsidRPr="00BC5A87">
        <w:rPr>
          <w:rFonts w:ascii="Calibri" w:eastAsia="Times New Roman" w:hAnsi="Calibri" w:cs="Calibri"/>
          <w:lang w:eastAsia="tr-TR"/>
        </w:rPr>
        <w:t>Integrated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services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(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education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psychosocial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support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nutrition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housing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)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improve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quality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of life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treatment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outcomes.</w:t>
      </w:r>
      <w:proofErr w:type="spellEnd"/>
    </w:p>
    <w:p w:rsidR="001E4207" w:rsidRPr="00BC5A87" w:rsidRDefault="001E4207" w:rsidP="00BC5A87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  <w:r w:rsidRPr="00BC5A87">
        <w:rPr>
          <w:rFonts w:ascii="Calibri" w:eastAsia="Times New Roman" w:hAnsi="Calibri" w:cs="Calibri"/>
          <w:lang w:eastAsia="tr-TR"/>
        </w:rPr>
        <w:t xml:space="preserve">Schools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like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LSV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ensure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continuity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in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education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social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inclusion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for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children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under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treatment.</w:t>
      </w:r>
      <w:proofErr w:type="spellEnd"/>
    </w:p>
    <w:p w:rsidR="001E4207" w:rsidRPr="00BC5A87" w:rsidRDefault="001E4207" w:rsidP="00BC5A87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  <w:proofErr w:type="spellStart"/>
      <w:r w:rsidRPr="00BC5A87">
        <w:rPr>
          <w:rFonts w:ascii="Calibri" w:eastAsia="Times New Roman" w:hAnsi="Calibri" w:cs="Calibri"/>
          <w:lang w:eastAsia="tr-TR"/>
        </w:rPr>
        <w:t>Volunteer-based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models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strengthen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financial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sustainability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through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community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ownership.</w:t>
      </w:r>
      <w:proofErr w:type="spellEnd"/>
    </w:p>
    <w:p w:rsidR="001E4207" w:rsidRDefault="001E4207" w:rsidP="00BC5A87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tr-TR"/>
        </w:rPr>
      </w:pPr>
      <w:proofErr w:type="spellStart"/>
      <w:r w:rsidRPr="00BC5A87">
        <w:rPr>
          <w:rFonts w:ascii="Calibri" w:eastAsia="Times New Roman" w:hAnsi="Calibri" w:cs="Calibri"/>
          <w:lang w:eastAsia="tr-TR"/>
        </w:rPr>
        <w:t>Youth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engagement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fosters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empathy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social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awareness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long-term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commitment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to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health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equity</w:t>
      </w:r>
      <w:proofErr w:type="spellEnd"/>
      <w:r w:rsidRPr="00BC5A87">
        <w:rPr>
          <w:rFonts w:ascii="Calibri" w:eastAsia="Times New Roman" w:hAnsi="Calibri" w:cs="Calibri"/>
          <w:lang w:eastAsia="tr-TR"/>
        </w:rPr>
        <w:t>.</w:t>
      </w:r>
    </w:p>
    <w:p w:rsidR="00B374E6" w:rsidRDefault="00B374E6" w:rsidP="00B374E6">
      <w:pPr>
        <w:pStyle w:val="ListeParagra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lang w:eastAsia="tr-TR"/>
        </w:rPr>
      </w:pPr>
    </w:p>
    <w:p w:rsidR="00BC5A87" w:rsidRPr="00B374E6" w:rsidRDefault="00BC5A87" w:rsidP="00BC5A87">
      <w:pPr>
        <w:pStyle w:val="ListeParagraf"/>
        <w:spacing w:before="100" w:beforeAutospacing="1" w:after="100" w:afterAutospacing="1" w:line="240" w:lineRule="auto"/>
        <w:ind w:left="1080"/>
        <w:jc w:val="both"/>
        <w:rPr>
          <w:rFonts w:ascii="Calibri" w:eastAsia="Times New Roman" w:hAnsi="Calibri" w:cs="Calibri"/>
          <w:b/>
          <w:lang w:eastAsia="tr-TR"/>
        </w:rPr>
      </w:pPr>
    </w:p>
    <w:p w:rsidR="00B374E6" w:rsidRPr="00B374E6" w:rsidRDefault="00B374E6" w:rsidP="00B374E6">
      <w:pPr>
        <w:pStyle w:val="ListeParagraf"/>
        <w:numPr>
          <w:ilvl w:val="0"/>
          <w:numId w:val="3"/>
        </w:numPr>
        <w:spacing w:beforeAutospacing="1" w:after="100" w:afterAutospacing="1" w:line="240" w:lineRule="auto"/>
        <w:jc w:val="both"/>
        <w:rPr>
          <w:rFonts w:ascii="Calibri" w:eastAsia="Times New Roman" w:hAnsi="Calibri" w:cs="Calibri"/>
          <w:b/>
          <w:lang w:eastAsia="tr-TR"/>
        </w:rPr>
      </w:pPr>
      <w:proofErr w:type="spellStart"/>
      <w:r w:rsidRPr="00B374E6">
        <w:rPr>
          <w:b/>
        </w:rPr>
        <w:t>Voices</w:t>
      </w:r>
      <w:proofErr w:type="spellEnd"/>
      <w:r w:rsidRPr="00B374E6">
        <w:rPr>
          <w:b/>
        </w:rPr>
        <w:t xml:space="preserve"> </w:t>
      </w:r>
      <w:proofErr w:type="spellStart"/>
      <w:r w:rsidRPr="00B374E6">
        <w:rPr>
          <w:b/>
        </w:rPr>
        <w:t>from</w:t>
      </w:r>
      <w:proofErr w:type="spellEnd"/>
      <w:r w:rsidRPr="00B374E6">
        <w:rPr>
          <w:b/>
        </w:rPr>
        <w:t xml:space="preserve"> </w:t>
      </w:r>
      <w:proofErr w:type="spellStart"/>
      <w:r w:rsidRPr="00B374E6">
        <w:rPr>
          <w:b/>
        </w:rPr>
        <w:t>the</w:t>
      </w:r>
      <w:proofErr w:type="spellEnd"/>
      <w:r w:rsidRPr="00B374E6">
        <w:rPr>
          <w:b/>
        </w:rPr>
        <w:t xml:space="preserve"> </w:t>
      </w:r>
      <w:proofErr w:type="spellStart"/>
      <w:r w:rsidRPr="00B374E6">
        <w:rPr>
          <w:b/>
        </w:rPr>
        <w:t>Community</w:t>
      </w:r>
      <w:proofErr w:type="spellEnd"/>
      <w:r w:rsidRPr="00B374E6">
        <w:rPr>
          <w:b/>
        </w:rPr>
        <w:t xml:space="preserve">: </w:t>
      </w:r>
    </w:p>
    <w:p w:rsidR="001E4207" w:rsidRPr="00B374E6" w:rsidRDefault="00BC5A87" w:rsidP="00B374E6">
      <w:pPr>
        <w:pStyle w:val="ListeParagraf"/>
        <w:spacing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lang w:eastAsia="tr-TR"/>
        </w:rPr>
      </w:pPr>
      <w:r w:rsidRPr="00B374E6">
        <w:rPr>
          <w:rFonts w:ascii="Calibri" w:eastAsia="Times New Roman" w:hAnsi="Calibri" w:cs="Calibri"/>
          <w:lang w:eastAsia="tr-TR"/>
        </w:rPr>
        <w:t xml:space="preserve"> </w:t>
      </w:r>
      <w:r w:rsidR="001E4207" w:rsidRPr="00B374E6">
        <w:rPr>
          <w:rFonts w:ascii="Calibri" w:eastAsia="Times New Roman" w:hAnsi="Calibri" w:cs="Calibri"/>
          <w:lang w:eastAsia="tr-TR"/>
        </w:rPr>
        <w:t>“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LÖSEV’s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impact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on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children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youth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is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profound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. Here,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when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a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child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sees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a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peer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without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hair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learn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it’s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not a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choice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but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part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healing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journey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With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each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hospital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visit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young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volunteers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develop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empathy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a sense of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solidarity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. As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our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anthem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says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>, ‘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Love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is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our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only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goal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honesty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is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our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principle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we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follow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the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path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our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leader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.’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Being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part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of LÖSEV is a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privilege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>—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because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it’s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not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just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about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healing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patients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it’s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about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becoming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one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big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hopeful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famil</w:t>
      </w:r>
      <w:r w:rsidRPr="00B374E6">
        <w:rPr>
          <w:rFonts w:ascii="Calibri" w:eastAsia="Times New Roman" w:hAnsi="Calibri" w:cs="Calibri"/>
          <w:lang w:eastAsia="tr-TR"/>
        </w:rPr>
        <w:t>y</w:t>
      </w:r>
      <w:proofErr w:type="spellEnd"/>
      <w:r w:rsidRPr="00B374E6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Pr="00B374E6">
        <w:rPr>
          <w:rFonts w:ascii="Calibri" w:eastAsia="Times New Roman" w:hAnsi="Calibri" w:cs="Calibri"/>
          <w:lang w:eastAsia="tr-TR"/>
        </w:rPr>
        <w:t>One</w:t>
      </w:r>
      <w:proofErr w:type="spellEnd"/>
      <w:r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lang w:eastAsia="tr-TR"/>
        </w:rPr>
        <w:t>for</w:t>
      </w:r>
      <w:proofErr w:type="spellEnd"/>
      <w:r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lang w:eastAsia="tr-TR"/>
        </w:rPr>
        <w:t>all</w:t>
      </w:r>
      <w:proofErr w:type="spellEnd"/>
      <w:r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374E6">
        <w:rPr>
          <w:rFonts w:ascii="Calibri" w:eastAsia="Times New Roman" w:hAnsi="Calibri" w:cs="Calibri"/>
          <w:lang w:eastAsia="tr-TR"/>
        </w:rPr>
        <w:t>all</w:t>
      </w:r>
      <w:proofErr w:type="spellEnd"/>
      <w:r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lang w:eastAsia="tr-TR"/>
        </w:rPr>
        <w:t>for</w:t>
      </w:r>
      <w:proofErr w:type="spellEnd"/>
      <w:r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374E6">
        <w:rPr>
          <w:rFonts w:ascii="Calibri" w:eastAsia="Times New Roman" w:hAnsi="Calibri" w:cs="Calibri"/>
          <w:lang w:eastAsia="tr-TR"/>
        </w:rPr>
        <w:t>one</w:t>
      </w:r>
      <w:proofErr w:type="spellEnd"/>
      <w:r w:rsidRPr="00B374E6">
        <w:rPr>
          <w:rFonts w:ascii="Calibri" w:eastAsia="Times New Roman" w:hAnsi="Calibri" w:cs="Calibri"/>
          <w:lang w:eastAsia="tr-TR"/>
        </w:rPr>
        <w:t>!”</w:t>
      </w:r>
      <w:r w:rsidRPr="00B374E6">
        <w:rPr>
          <w:rFonts w:ascii="Calibri" w:eastAsia="Times New Roman" w:hAnsi="Calibri" w:cs="Calibri"/>
          <w:lang w:eastAsia="tr-TR"/>
        </w:rPr>
        <w:br/>
      </w:r>
      <w:proofErr w:type="spellStart"/>
      <w:r w:rsidR="001E4207" w:rsidRPr="00B374E6">
        <w:rPr>
          <w:rFonts w:ascii="Calibri" w:eastAsia="Times New Roman" w:hAnsi="Calibri" w:cs="Calibri"/>
          <w:b/>
          <w:bCs/>
          <w:lang w:eastAsia="tr-TR"/>
        </w:rPr>
        <w:t>Nisanur</w:t>
      </w:r>
      <w:proofErr w:type="spellEnd"/>
      <w:r w:rsidR="001E4207" w:rsidRPr="00B374E6">
        <w:rPr>
          <w:rFonts w:ascii="Calibri" w:eastAsia="Times New Roman" w:hAnsi="Calibri" w:cs="Calibri"/>
          <w:b/>
          <w:bCs/>
          <w:lang w:eastAsia="tr-TR"/>
        </w:rPr>
        <w:t xml:space="preserve"> Satılmış</w:t>
      </w:r>
      <w:r w:rsidR="001E4207" w:rsidRPr="00B374E6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Recovered</w:t>
      </w:r>
      <w:proofErr w:type="spellEnd"/>
      <w:r w:rsidR="001E4207" w:rsidRPr="00B374E6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1E4207" w:rsidRPr="00B374E6">
        <w:rPr>
          <w:rFonts w:ascii="Calibri" w:eastAsia="Times New Roman" w:hAnsi="Calibri" w:cs="Calibri"/>
          <w:lang w:eastAsia="tr-TR"/>
        </w:rPr>
        <w:t>Patient</w:t>
      </w:r>
      <w:proofErr w:type="spellEnd"/>
    </w:p>
    <w:p w:rsidR="001E4207" w:rsidRPr="00BC5A87" w:rsidRDefault="001E4207" w:rsidP="00BC5A87">
      <w:pPr>
        <w:spacing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lang w:eastAsia="tr-TR"/>
        </w:rPr>
      </w:pPr>
      <w:r w:rsidRPr="00BC5A87">
        <w:rPr>
          <w:rFonts w:ascii="Calibri" w:eastAsia="Times New Roman" w:hAnsi="Calibri" w:cs="Calibri"/>
          <w:lang w:eastAsia="tr-TR"/>
        </w:rPr>
        <w:t xml:space="preserve">“LÖSANTE is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more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than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a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hospital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It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is a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place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where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a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mother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holds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onto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hope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to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save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her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child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where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women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grow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stronger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through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collective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effort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where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children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find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their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way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back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to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life.”</w:t>
      </w:r>
      <w:r w:rsidR="00BC5A87">
        <w:rPr>
          <w:rFonts w:ascii="Calibri" w:eastAsia="Times New Roman" w:hAnsi="Calibri" w:cs="Calibri"/>
          <w:lang w:eastAsia="tr-TR"/>
        </w:rPr>
        <w:br/>
      </w:r>
      <w:proofErr w:type="spellStart"/>
      <w:r w:rsidRPr="00BC5A87">
        <w:rPr>
          <w:rFonts w:ascii="Calibri" w:eastAsia="Times New Roman" w:hAnsi="Calibri" w:cs="Calibri"/>
          <w:b/>
          <w:bCs/>
          <w:lang w:eastAsia="tr-TR"/>
        </w:rPr>
        <w:t>Nezahat</w:t>
      </w:r>
      <w:proofErr w:type="spellEnd"/>
      <w:r w:rsidRPr="00BC5A87">
        <w:rPr>
          <w:rFonts w:ascii="Calibri" w:eastAsia="Times New Roman" w:hAnsi="Calibri" w:cs="Calibri"/>
          <w:b/>
          <w:bCs/>
          <w:lang w:eastAsia="tr-TR"/>
        </w:rPr>
        <w:t xml:space="preserve"> Yılmaz</w:t>
      </w:r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Mother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of a Child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with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Leukemia</w:t>
      </w:r>
      <w:proofErr w:type="spellEnd"/>
    </w:p>
    <w:p w:rsidR="001E4207" w:rsidRPr="00BC5A87" w:rsidRDefault="001E4207" w:rsidP="00BC5A87">
      <w:pPr>
        <w:spacing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lang w:eastAsia="tr-TR"/>
        </w:rPr>
      </w:pPr>
      <w:r w:rsidRPr="00BC5A87">
        <w:rPr>
          <w:rFonts w:ascii="Calibri" w:eastAsia="Times New Roman" w:hAnsi="Calibri" w:cs="Calibri"/>
          <w:lang w:eastAsia="tr-TR"/>
        </w:rPr>
        <w:t>“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built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this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with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the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support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the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compassionate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philanthropic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Turkish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people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brick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by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brick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Each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brick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carried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our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hopes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Together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built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Europe’s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first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LÖSEV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Oncology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City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Türkiye’s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most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advanced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LÖSANTE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Hospi</w:t>
      </w:r>
      <w:r w:rsidR="00BC5A87">
        <w:rPr>
          <w:rFonts w:ascii="Calibri" w:eastAsia="Times New Roman" w:hAnsi="Calibri" w:cs="Calibri"/>
          <w:lang w:eastAsia="tr-TR"/>
        </w:rPr>
        <w:t>tal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for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children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adults</w:t>
      </w:r>
      <w:proofErr w:type="spellEnd"/>
      <w:r w:rsidR="00BC5A87">
        <w:rPr>
          <w:rFonts w:ascii="Calibri" w:eastAsia="Times New Roman" w:hAnsi="Calibri" w:cs="Calibri"/>
          <w:lang w:eastAsia="tr-TR"/>
        </w:rPr>
        <w:t>.”</w:t>
      </w:r>
      <w:r w:rsidR="00BC5A87">
        <w:rPr>
          <w:rFonts w:ascii="Calibri" w:eastAsia="Times New Roman" w:hAnsi="Calibri" w:cs="Calibri"/>
          <w:lang w:eastAsia="tr-TR"/>
        </w:rPr>
        <w:br/>
      </w:r>
      <w:r w:rsidRPr="00BC5A87">
        <w:rPr>
          <w:rFonts w:ascii="Calibri" w:eastAsia="Times New Roman" w:hAnsi="Calibri" w:cs="Calibri"/>
          <w:b/>
          <w:bCs/>
          <w:lang w:eastAsia="tr-TR"/>
        </w:rPr>
        <w:t>Serpil Taşdelen</w:t>
      </w:r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Chief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Nurse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at LÖSANTE</w:t>
      </w:r>
    </w:p>
    <w:p w:rsidR="00BC5A87" w:rsidRDefault="001E4207" w:rsidP="00BC5A87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tr-TR"/>
        </w:rPr>
      </w:pPr>
      <w:r w:rsidRPr="00BC5A87">
        <w:rPr>
          <w:rFonts w:ascii="Calibri" w:eastAsia="Times New Roman" w:hAnsi="Calibri" w:cs="Calibri"/>
          <w:lang w:eastAsia="tr-TR"/>
        </w:rPr>
        <w:t xml:space="preserve">“At LÖSEV, I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became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not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just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a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mother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but an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activist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for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children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Once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reserved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hesitant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to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leave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home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I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now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travel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to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cities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across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Türkiye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to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take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part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in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LÖSEV’s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wor</w:t>
      </w:r>
      <w:r w:rsidR="00BC5A87">
        <w:rPr>
          <w:rFonts w:ascii="Calibri" w:eastAsia="Times New Roman" w:hAnsi="Calibri" w:cs="Calibri"/>
          <w:lang w:eastAsia="tr-TR"/>
        </w:rPr>
        <w:t>k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. </w:t>
      </w:r>
      <w:proofErr w:type="spellStart"/>
      <w:r w:rsidR="00BC5A87">
        <w:rPr>
          <w:rFonts w:ascii="Calibri" w:eastAsia="Times New Roman" w:hAnsi="Calibri" w:cs="Calibri"/>
          <w:lang w:eastAsia="tr-TR"/>
        </w:rPr>
        <w:t>I’ve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never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felt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stronger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.”                                                                                                       </w:t>
      </w:r>
      <w:r w:rsidR="00BC5A87">
        <w:rPr>
          <w:rFonts w:ascii="Calibri" w:eastAsia="Times New Roman" w:hAnsi="Calibri" w:cs="Calibri"/>
          <w:lang w:eastAsia="tr-TR"/>
        </w:rPr>
        <w:tab/>
      </w:r>
    </w:p>
    <w:p w:rsidR="001E4207" w:rsidRPr="00BC5A87" w:rsidRDefault="001E4207" w:rsidP="00BC5A87">
      <w:pPr>
        <w:spacing w:after="0" w:line="240" w:lineRule="auto"/>
        <w:ind w:firstLine="360"/>
        <w:jc w:val="both"/>
        <w:rPr>
          <w:rFonts w:ascii="Calibri" w:eastAsia="Times New Roman" w:hAnsi="Calibri" w:cs="Calibri"/>
          <w:lang w:eastAsia="tr-TR"/>
        </w:rPr>
      </w:pPr>
      <w:r w:rsidRPr="00BC5A87">
        <w:rPr>
          <w:rFonts w:ascii="Calibri" w:eastAsia="Times New Roman" w:hAnsi="Calibri" w:cs="Calibri"/>
          <w:b/>
          <w:bCs/>
          <w:lang w:eastAsia="tr-TR"/>
        </w:rPr>
        <w:t>Emel Akyüz</w:t>
      </w:r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Mother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of a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Recovered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Child</w:t>
      </w:r>
    </w:p>
    <w:p w:rsidR="001E4207" w:rsidRPr="00BC5A87" w:rsidRDefault="001E4207" w:rsidP="00BC5A87">
      <w:pPr>
        <w:spacing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lang w:eastAsia="tr-TR"/>
        </w:rPr>
      </w:pPr>
      <w:r w:rsidRPr="00BC5A87">
        <w:rPr>
          <w:rFonts w:ascii="Calibri" w:eastAsia="Times New Roman" w:hAnsi="Calibri" w:cs="Calibri"/>
          <w:lang w:eastAsia="tr-TR"/>
        </w:rPr>
        <w:t>“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During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treatment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through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my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involvement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with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LÖSEV, I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witnessed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the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power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of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women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supporting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women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. Through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its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focus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on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female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employment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LÖSEV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provides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job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opportunities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and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cult</w:t>
      </w:r>
      <w:r w:rsidR="00BC5A87">
        <w:rPr>
          <w:rFonts w:ascii="Calibri" w:eastAsia="Times New Roman" w:hAnsi="Calibri" w:cs="Calibri"/>
          <w:lang w:eastAsia="tr-TR"/>
        </w:rPr>
        <w:t>ivates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future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women</w:t>
      </w:r>
      <w:proofErr w:type="spellEnd"/>
      <w:r w:rsid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="00BC5A87">
        <w:rPr>
          <w:rFonts w:ascii="Calibri" w:eastAsia="Times New Roman" w:hAnsi="Calibri" w:cs="Calibri"/>
          <w:lang w:eastAsia="tr-TR"/>
        </w:rPr>
        <w:t>leaders</w:t>
      </w:r>
      <w:proofErr w:type="spellEnd"/>
      <w:r w:rsidR="00BC5A87">
        <w:rPr>
          <w:rFonts w:ascii="Calibri" w:eastAsia="Times New Roman" w:hAnsi="Calibri" w:cs="Calibri"/>
          <w:lang w:eastAsia="tr-TR"/>
        </w:rPr>
        <w:t>.”</w:t>
      </w:r>
      <w:r w:rsidR="00BC5A87">
        <w:rPr>
          <w:rFonts w:ascii="Calibri" w:eastAsia="Times New Roman" w:hAnsi="Calibri" w:cs="Calibri"/>
          <w:lang w:eastAsia="tr-TR"/>
        </w:rPr>
        <w:br/>
      </w:r>
      <w:proofErr w:type="spellStart"/>
      <w:r w:rsidRPr="00BC5A87">
        <w:rPr>
          <w:rFonts w:ascii="Calibri" w:eastAsia="Times New Roman" w:hAnsi="Calibri" w:cs="Calibri"/>
          <w:b/>
          <w:bCs/>
          <w:lang w:eastAsia="tr-TR"/>
        </w:rPr>
        <w:t>Recovered</w:t>
      </w:r>
      <w:proofErr w:type="spellEnd"/>
      <w:r w:rsidRPr="00BC5A87">
        <w:rPr>
          <w:rFonts w:ascii="Calibri" w:eastAsia="Times New Roman" w:hAnsi="Calibri" w:cs="Calibri"/>
          <w:b/>
          <w:bCs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b/>
          <w:bCs/>
          <w:lang w:eastAsia="tr-TR"/>
        </w:rPr>
        <w:t>Youth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,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Youth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Committee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Executive</w:t>
      </w:r>
      <w:proofErr w:type="spellEnd"/>
      <w:r w:rsidRPr="00BC5A87">
        <w:rPr>
          <w:rFonts w:ascii="Calibri" w:eastAsia="Times New Roman" w:hAnsi="Calibri" w:cs="Calibri"/>
          <w:lang w:eastAsia="tr-TR"/>
        </w:rPr>
        <w:t xml:space="preserve"> Board </w:t>
      </w:r>
      <w:proofErr w:type="spellStart"/>
      <w:r w:rsidRPr="00BC5A87">
        <w:rPr>
          <w:rFonts w:ascii="Calibri" w:eastAsia="Times New Roman" w:hAnsi="Calibri" w:cs="Calibri"/>
          <w:lang w:eastAsia="tr-TR"/>
        </w:rPr>
        <w:t>Member</w:t>
      </w:r>
      <w:proofErr w:type="spellEnd"/>
    </w:p>
    <w:p w:rsidR="00FA51AE" w:rsidRPr="00FA51AE" w:rsidRDefault="00FA51AE" w:rsidP="001E4207">
      <w:pPr>
        <w:spacing w:before="100" w:beforeAutospacing="1" w:after="100" w:afterAutospacing="1" w:line="240" w:lineRule="auto"/>
        <w:outlineLvl w:val="2"/>
        <w:rPr>
          <w:b/>
          <w:sz w:val="24"/>
        </w:rPr>
      </w:pPr>
    </w:p>
    <w:sectPr w:rsidR="00FA51AE" w:rsidRPr="00FA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52CE"/>
    <w:multiLevelType w:val="hybridMultilevel"/>
    <w:tmpl w:val="051686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655F4"/>
    <w:multiLevelType w:val="multilevel"/>
    <w:tmpl w:val="64E6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92E13"/>
    <w:multiLevelType w:val="multilevel"/>
    <w:tmpl w:val="6F92A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9AC7643"/>
    <w:multiLevelType w:val="hybridMultilevel"/>
    <w:tmpl w:val="981013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601B12"/>
    <w:multiLevelType w:val="multilevel"/>
    <w:tmpl w:val="898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2B"/>
    <w:rsid w:val="00012AE7"/>
    <w:rsid w:val="001E3559"/>
    <w:rsid w:val="001E4207"/>
    <w:rsid w:val="00497B7D"/>
    <w:rsid w:val="007924FD"/>
    <w:rsid w:val="00803E56"/>
    <w:rsid w:val="00A35E54"/>
    <w:rsid w:val="00B374E6"/>
    <w:rsid w:val="00BC1667"/>
    <w:rsid w:val="00BC5A87"/>
    <w:rsid w:val="00D0002B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DDB7"/>
  <w15:chartTrackingRefBased/>
  <w15:docId w15:val="{BB964A59-CD9B-43FD-B386-695A4593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97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0002B"/>
    <w:rPr>
      <w:b/>
      <w:bCs/>
    </w:rPr>
  </w:style>
  <w:style w:type="paragraph" w:styleId="NormalWeb">
    <w:name w:val="Normal (Web)"/>
    <w:basedOn w:val="Normal"/>
    <w:uiPriority w:val="99"/>
    <w:unhideWhenUsed/>
    <w:rsid w:val="00BC1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97B7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Vurgu">
    <w:name w:val="Emphasis"/>
    <w:basedOn w:val="VarsaylanParagrafYazTipi"/>
    <w:uiPriority w:val="20"/>
    <w:qFormat/>
    <w:rsid w:val="00497B7D"/>
    <w:rPr>
      <w:i/>
      <w:iCs/>
    </w:rPr>
  </w:style>
  <w:style w:type="paragraph" w:styleId="ListeParagraf">
    <w:name w:val="List Paragraph"/>
    <w:basedOn w:val="Normal"/>
    <w:uiPriority w:val="34"/>
    <w:qFormat/>
    <w:rsid w:val="001E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823DA91E</Template>
  <TotalTime>12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ÖZMUTAF</dc:creator>
  <cp:keywords/>
  <dc:description/>
  <cp:lastModifiedBy>Aybüke ÖZMUTAF</cp:lastModifiedBy>
  <cp:revision>3</cp:revision>
  <dcterms:created xsi:type="dcterms:W3CDTF">2025-05-05T11:47:00Z</dcterms:created>
  <dcterms:modified xsi:type="dcterms:W3CDTF">2025-05-05T11:58:00Z</dcterms:modified>
</cp:coreProperties>
</file>