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84F7B" w14:textId="1820FF9C" w:rsidR="00582DFA" w:rsidRPr="002E295F" w:rsidRDefault="00523C98" w:rsidP="002E295F">
      <w:pPr>
        <w:rPr>
          <w:rStyle w:val="IntenseReference"/>
          <w:sz w:val="36"/>
          <w:szCs w:val="36"/>
        </w:rPr>
      </w:pPr>
      <w:r>
        <w:rPr>
          <w:rStyle w:val="wacimagecontainer"/>
          <w:noProof/>
        </w:rPr>
        <w:drawing>
          <wp:inline distT="0" distB="0" distL="0" distR="0" wp14:anchorId="183CE6DF" wp14:editId="2386F4D2">
            <wp:extent cx="5943600" cy="1476375"/>
            <wp:effectExtent l="0" t="0" r="0" b="9525"/>
            <wp:docPr id="1397852018" name="Picture 1" descr="Picture 162854157,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62854157, 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476375"/>
                    </a:xfrm>
                    <a:prstGeom prst="rect">
                      <a:avLst/>
                    </a:prstGeom>
                    <a:noFill/>
                    <a:ln>
                      <a:noFill/>
                    </a:ln>
                  </pic:spPr>
                </pic:pic>
              </a:graphicData>
            </a:graphic>
          </wp:inline>
        </w:drawing>
      </w:r>
      <w:r w:rsidR="002E295F" w:rsidRPr="002E295F">
        <w:rPr>
          <w:rStyle w:val="IntenseReference"/>
          <w:sz w:val="36"/>
          <w:szCs w:val="36"/>
        </w:rPr>
        <w:t xml:space="preserve">Reaching SDG Child Mortality Targets through </w:t>
      </w:r>
      <w:r w:rsidR="00582DFA" w:rsidRPr="002E295F">
        <w:rPr>
          <w:rStyle w:val="IntenseReference"/>
          <w:sz w:val="36"/>
          <w:szCs w:val="36"/>
        </w:rPr>
        <w:t xml:space="preserve">Collective Advocacy for Congenital Conditions </w:t>
      </w:r>
    </w:p>
    <w:p w14:paraId="53B51151" w14:textId="77777777" w:rsidR="00A660FD" w:rsidRPr="00582DFA" w:rsidRDefault="00A660FD" w:rsidP="00A660FD">
      <w:pPr>
        <w:rPr>
          <w:rStyle w:val="IntenseReference"/>
        </w:rPr>
      </w:pPr>
    </w:p>
    <w:p w14:paraId="6EB6BD9B" w14:textId="77777777" w:rsidR="00582DFA" w:rsidRPr="000F3321" w:rsidRDefault="00582DFA" w:rsidP="000F3321">
      <w:pPr>
        <w:rPr>
          <w:rStyle w:val="IntenseReference"/>
        </w:rPr>
      </w:pPr>
      <w:r w:rsidRPr="00582DFA">
        <w:rPr>
          <w:rStyle w:val="IntenseReference"/>
        </w:rPr>
        <w:t>Lead Organization(s) and Country/Region </w:t>
      </w:r>
    </w:p>
    <w:p w14:paraId="2EB49FA8" w14:textId="37AFF882" w:rsidR="00582DFA" w:rsidRDefault="00582DFA" w:rsidP="00A660FD">
      <w:r w:rsidRPr="00582DFA">
        <w:rPr>
          <w:b/>
          <w:bCs/>
        </w:rPr>
        <w:t>Global Action for Congenital Conditions (GACC)</w:t>
      </w:r>
      <w:r w:rsidRPr="00582DFA">
        <w:t xml:space="preserve"> is a coalition that seeks to transform how health systems and communities provide lifelong care for individuals affected by congenital conditions, advocating for their survival, dignity, and quality of life.</w:t>
      </w:r>
      <w:r>
        <w:t xml:space="preserve"> </w:t>
      </w:r>
    </w:p>
    <w:p w14:paraId="0783FC2A" w14:textId="29806342" w:rsidR="00582DFA" w:rsidRPr="00582DFA" w:rsidRDefault="00582DFA" w:rsidP="00A660FD">
      <w:r w:rsidRPr="00582DFA">
        <w:t xml:space="preserve">GACC was founded by the following founding members: </w:t>
      </w:r>
      <w:r w:rsidRPr="00582DFA">
        <w:rPr>
          <w:b/>
          <w:bCs/>
        </w:rPr>
        <w:t>Children’s HeartLink</w:t>
      </w:r>
      <w:r w:rsidRPr="00582DFA">
        <w:t xml:space="preserve">, the </w:t>
      </w:r>
      <w:r w:rsidRPr="00582DFA">
        <w:rPr>
          <w:b/>
          <w:bCs/>
        </w:rPr>
        <w:t xml:space="preserve">Global </w:t>
      </w:r>
      <w:r>
        <w:rPr>
          <w:b/>
          <w:bCs/>
        </w:rPr>
        <w:t>ARCH</w:t>
      </w:r>
      <w:r w:rsidRPr="00582DFA">
        <w:rPr>
          <w:b/>
          <w:bCs/>
        </w:rPr>
        <w:t xml:space="preserve"> </w:t>
      </w:r>
      <w:r w:rsidRPr="00582DFA">
        <w:t xml:space="preserve">(Global Alliance for Rheumatic and Congenital Hearts), the </w:t>
      </w:r>
      <w:r w:rsidRPr="00582DFA">
        <w:rPr>
          <w:b/>
          <w:bCs/>
        </w:rPr>
        <w:t>G4</w:t>
      </w:r>
      <w:r w:rsidRPr="00582DFA">
        <w:t xml:space="preserve"> </w:t>
      </w:r>
      <w:r w:rsidRPr="00582DFA">
        <w:rPr>
          <w:b/>
          <w:bCs/>
        </w:rPr>
        <w:t xml:space="preserve">Alliance </w:t>
      </w:r>
      <w:r w:rsidRPr="00582DFA">
        <w:t xml:space="preserve">(Global Alliance for Surgical, Obstetric, Trauma and Anesthesia Care), </w:t>
      </w:r>
      <w:r w:rsidRPr="00582DFA">
        <w:rPr>
          <w:b/>
          <w:bCs/>
        </w:rPr>
        <w:t>Jhpiego</w:t>
      </w:r>
      <w:r w:rsidRPr="00582DFA">
        <w:t xml:space="preserve">, </w:t>
      </w:r>
      <w:r w:rsidRPr="00582DFA">
        <w:rPr>
          <w:b/>
          <w:bCs/>
        </w:rPr>
        <w:t>MiracleFeet</w:t>
      </w:r>
      <w:r w:rsidRPr="00582DFA">
        <w:t xml:space="preserve">, and </w:t>
      </w:r>
      <w:r w:rsidRPr="00582DFA">
        <w:rPr>
          <w:b/>
          <w:bCs/>
        </w:rPr>
        <w:t>Operation Smile</w:t>
      </w:r>
      <w:r w:rsidRPr="00582DFA">
        <w:t>.</w:t>
      </w:r>
      <w:r>
        <w:t xml:space="preserve"> </w:t>
      </w:r>
      <w:r w:rsidRPr="00582DFA">
        <w:t xml:space="preserve">Additionally, GACC works with the </w:t>
      </w:r>
      <w:r w:rsidRPr="00582DFA">
        <w:rPr>
          <w:b/>
          <w:bCs/>
        </w:rPr>
        <w:t>World Health Organization</w:t>
      </w:r>
      <w:r w:rsidRPr="00582DFA">
        <w:t xml:space="preserve"> as its multilateral partner.</w:t>
      </w:r>
    </w:p>
    <w:p w14:paraId="6B74D074" w14:textId="77777777" w:rsidR="00582DFA" w:rsidRPr="00582DFA" w:rsidRDefault="00582DFA" w:rsidP="00582DFA">
      <w:pPr>
        <w:ind w:left="720"/>
      </w:pPr>
    </w:p>
    <w:p w14:paraId="7394DE7D" w14:textId="39A40D39" w:rsidR="00582DFA" w:rsidRPr="000F3321" w:rsidRDefault="00582DFA" w:rsidP="000F3321">
      <w:pPr>
        <w:rPr>
          <w:rStyle w:val="IntenseReference"/>
        </w:rPr>
      </w:pPr>
      <w:r w:rsidRPr="00582DFA">
        <w:rPr>
          <w:rStyle w:val="IntenseReference"/>
        </w:rPr>
        <w:t>Problem Statement</w:t>
      </w:r>
    </w:p>
    <w:p w14:paraId="4B0E61B1" w14:textId="77777777" w:rsidR="001E4905" w:rsidRDefault="00C743CD" w:rsidP="00A660FD">
      <w:r w:rsidRPr="00C743CD">
        <w:t>At WHA 77 Member States adopted a resolution responding to slowing progress in tackling maternal, newborn, and child mortality and for the first time called out congenital conditions as a key driver of childhood mortality that needed to be addressed.  With childhood mortality reduction efforts stagnating, now is a critical moment for NGOs, patient and family advocates and policy makers to unite and advocate for the investment and integration of congenital conditions into maternal and child health programs. </w:t>
      </w:r>
    </w:p>
    <w:p w14:paraId="1C0E5D0D" w14:textId="18CB51D0" w:rsidR="00582DFA" w:rsidRDefault="00582DFA" w:rsidP="00A660FD">
      <w:r>
        <w:t xml:space="preserve">An estimated 8 million babies are born with a congenital condition each year, and an estimated 240,000 die worldwide in their first month of life, making congenital conditions a leading cause of both neonatal and post-neonatal deaths. Whether or not these children survive and grow to reach their full human potential depends largely on birth location and access to treatment throughout their lifetime. There is a dire need for more comprehensive treatment facilities and programs to prevent the deaths of these children, and to provide them with lifelong care. </w:t>
      </w:r>
    </w:p>
    <w:p w14:paraId="2753D433" w14:textId="77777777" w:rsidR="00582DFA" w:rsidRPr="00582DFA" w:rsidRDefault="00582DFA" w:rsidP="00582DFA">
      <w:pPr>
        <w:ind w:left="720"/>
      </w:pPr>
    </w:p>
    <w:p w14:paraId="312852EE" w14:textId="73C8CBAA" w:rsidR="00582DFA" w:rsidRPr="000F3321" w:rsidRDefault="000F3321" w:rsidP="000F3321">
      <w:pPr>
        <w:rPr>
          <w:rStyle w:val="IntenseReference"/>
        </w:rPr>
      </w:pPr>
      <w:r w:rsidRPr="000F3321">
        <w:rPr>
          <w:rStyle w:val="IntenseReference"/>
        </w:rPr>
        <w:t>I</w:t>
      </w:r>
      <w:r w:rsidR="00582DFA" w:rsidRPr="00582DFA">
        <w:rPr>
          <w:rStyle w:val="IntenseReference"/>
        </w:rPr>
        <w:t>nnovation or Practice Description</w:t>
      </w:r>
    </w:p>
    <w:p w14:paraId="79B526F7" w14:textId="77777777" w:rsidR="003C5E39" w:rsidRDefault="003C5E39" w:rsidP="00A660FD">
      <w:pPr>
        <w:pStyle w:val="ListParagraph"/>
        <w:ind w:left="0"/>
      </w:pPr>
      <w:r>
        <w:t>Despite the significant and growing impact of congenital conditions, communities, governments and policy makers continue to lack awareness of this issue, and global progress has been minimal. Ensuring lifelong care for all impacted by congenital conditions will require leadership and investment at the local, national, and global levels.</w:t>
      </w:r>
    </w:p>
    <w:p w14:paraId="747A4891" w14:textId="27EE7F45" w:rsidR="00582DFA" w:rsidRPr="00582DFA" w:rsidRDefault="00582DFA" w:rsidP="00A660FD">
      <w:r>
        <w:t xml:space="preserve">GACC’s </w:t>
      </w:r>
      <w:r w:rsidR="000F3321">
        <w:t xml:space="preserve">global </w:t>
      </w:r>
      <w:r>
        <w:t>mission is to</w:t>
      </w:r>
      <w:r w:rsidRPr="00582DFA">
        <w:t xml:space="preserve"> </w:t>
      </w:r>
      <w:r w:rsidRPr="00582DFA">
        <w:rPr>
          <w:b/>
          <w:bCs/>
        </w:rPr>
        <w:t>transform how health systems and communities provide lifelong care for people affected by congenital conditions</w:t>
      </w:r>
      <w:r>
        <w:t xml:space="preserve">, and its vision is </w:t>
      </w:r>
      <w:r w:rsidRPr="00582DFA">
        <w:rPr>
          <w:b/>
          <w:bCs/>
        </w:rPr>
        <w:t>a</w:t>
      </w:r>
      <w:r w:rsidRPr="00582DFA">
        <w:rPr>
          <w:b/>
          <w:bCs/>
        </w:rPr>
        <w:t xml:space="preserve"> world in which every person affected by congenital conditions survives, thrives, and lives with dignity</w:t>
      </w:r>
      <w:r w:rsidRPr="00582DFA">
        <w:t>. </w:t>
      </w:r>
    </w:p>
    <w:p w14:paraId="4B1E9140" w14:textId="4F86A93C" w:rsidR="00582DFA" w:rsidRPr="00582DFA" w:rsidRDefault="00582DFA" w:rsidP="00A660FD">
      <w:r w:rsidRPr="00582DFA">
        <w:t>GACC works to address:</w:t>
      </w:r>
    </w:p>
    <w:p w14:paraId="6EB716BE" w14:textId="77777777" w:rsidR="00582DFA" w:rsidRPr="00582DFA" w:rsidRDefault="00582DFA" w:rsidP="00A660FD">
      <w:pPr>
        <w:numPr>
          <w:ilvl w:val="0"/>
          <w:numId w:val="3"/>
        </w:numPr>
        <w:tabs>
          <w:tab w:val="clear" w:pos="720"/>
          <w:tab w:val="num" w:pos="360"/>
        </w:tabs>
        <w:ind w:left="360"/>
        <w:contextualSpacing/>
      </w:pPr>
      <w:r w:rsidRPr="00582DFA">
        <w:t>The lack of prioritization of congenital conditions in national health agendas and global health policies. </w:t>
      </w:r>
    </w:p>
    <w:p w14:paraId="00F076B5" w14:textId="77777777" w:rsidR="00582DFA" w:rsidRPr="00582DFA" w:rsidRDefault="00582DFA" w:rsidP="00A660FD">
      <w:pPr>
        <w:numPr>
          <w:ilvl w:val="0"/>
          <w:numId w:val="4"/>
        </w:numPr>
        <w:tabs>
          <w:tab w:val="clear" w:pos="720"/>
          <w:tab w:val="num" w:pos="360"/>
        </w:tabs>
        <w:ind w:left="360"/>
        <w:contextualSpacing/>
      </w:pPr>
      <w:r w:rsidRPr="00582DFA">
        <w:t>Insufficient awareness, attention, and investments in serving individuals born with congenital conditions, especially in low- and middle-income countries. </w:t>
      </w:r>
    </w:p>
    <w:p w14:paraId="24069EA6" w14:textId="77777777" w:rsidR="00582DFA" w:rsidRPr="00582DFA" w:rsidRDefault="00582DFA" w:rsidP="00A660FD">
      <w:pPr>
        <w:numPr>
          <w:ilvl w:val="0"/>
          <w:numId w:val="5"/>
        </w:numPr>
        <w:tabs>
          <w:tab w:val="clear" w:pos="720"/>
          <w:tab w:val="num" w:pos="360"/>
        </w:tabs>
        <w:ind w:left="360"/>
        <w:contextualSpacing/>
      </w:pPr>
      <w:r w:rsidRPr="00582DFA">
        <w:t>The lack of unified action to address congenital conditions globally, resulting in fragmented and under-resourced initiatives.  </w:t>
      </w:r>
    </w:p>
    <w:p w14:paraId="2D01162E" w14:textId="77777777" w:rsidR="00582DFA" w:rsidRPr="00582DFA" w:rsidRDefault="00582DFA" w:rsidP="00A660FD">
      <w:pPr>
        <w:numPr>
          <w:ilvl w:val="0"/>
          <w:numId w:val="6"/>
        </w:numPr>
        <w:tabs>
          <w:tab w:val="clear" w:pos="720"/>
          <w:tab w:val="num" w:pos="360"/>
        </w:tabs>
        <w:ind w:left="360"/>
        <w:contextualSpacing/>
      </w:pPr>
      <w:r w:rsidRPr="00582DFA">
        <w:t>The need for collaboration across various conditions to improve lives and address the gaps in resources, programming, and attention for all with congenital conditions. </w:t>
      </w:r>
    </w:p>
    <w:p w14:paraId="1DBCB9D1" w14:textId="77777777" w:rsidR="00582DFA" w:rsidRPr="00582DFA" w:rsidRDefault="00582DFA" w:rsidP="00A660FD">
      <w:r w:rsidRPr="00582DFA">
        <w:t>GACC offers a supportive community, empowering individuals and organizations to collaborate effectively. By fostering knowledge sharing and setting clear priorities, GACC enables a unified approach to addressing congenital conditions, amplifying the impact of collective efforts. </w:t>
      </w:r>
    </w:p>
    <w:p w14:paraId="248A7F1A" w14:textId="77777777" w:rsidR="00582DFA" w:rsidRPr="00582DFA" w:rsidRDefault="00582DFA" w:rsidP="00A660FD">
      <w:pPr>
        <w:contextualSpacing/>
      </w:pPr>
      <w:r w:rsidRPr="00582DFA">
        <w:t>This coalition collaborates in three areas: </w:t>
      </w:r>
    </w:p>
    <w:p w14:paraId="703AE188" w14:textId="77777777" w:rsidR="00582DFA" w:rsidRPr="00582DFA" w:rsidRDefault="00582DFA" w:rsidP="00A660FD">
      <w:pPr>
        <w:numPr>
          <w:ilvl w:val="0"/>
          <w:numId w:val="7"/>
        </w:numPr>
        <w:tabs>
          <w:tab w:val="clear" w:pos="720"/>
          <w:tab w:val="num" w:pos="360"/>
        </w:tabs>
        <w:ind w:left="360"/>
        <w:contextualSpacing/>
      </w:pPr>
      <w:r w:rsidRPr="00582DFA">
        <w:t>Collective Advocacy </w:t>
      </w:r>
    </w:p>
    <w:p w14:paraId="1DEB1D7D" w14:textId="77777777" w:rsidR="00582DFA" w:rsidRPr="00582DFA" w:rsidRDefault="00582DFA" w:rsidP="00A660FD">
      <w:pPr>
        <w:numPr>
          <w:ilvl w:val="0"/>
          <w:numId w:val="8"/>
        </w:numPr>
        <w:tabs>
          <w:tab w:val="clear" w:pos="720"/>
          <w:tab w:val="num" w:pos="360"/>
        </w:tabs>
        <w:ind w:left="360"/>
        <w:contextualSpacing/>
      </w:pPr>
      <w:r w:rsidRPr="00582DFA">
        <w:t>Implementation and Knowledge Sharing </w:t>
      </w:r>
    </w:p>
    <w:p w14:paraId="5FD6FA48" w14:textId="77777777" w:rsidR="00582DFA" w:rsidRPr="00582DFA" w:rsidRDefault="00582DFA" w:rsidP="00A660FD">
      <w:pPr>
        <w:numPr>
          <w:ilvl w:val="0"/>
          <w:numId w:val="9"/>
        </w:numPr>
        <w:tabs>
          <w:tab w:val="clear" w:pos="720"/>
          <w:tab w:val="num" w:pos="360"/>
        </w:tabs>
        <w:ind w:left="360"/>
        <w:contextualSpacing/>
      </w:pPr>
      <w:r w:rsidRPr="00582DFA">
        <w:t>Mobilizing support and funding </w:t>
      </w:r>
    </w:p>
    <w:p w14:paraId="1184CF42" w14:textId="77777777" w:rsidR="00523C98" w:rsidRPr="00582DFA" w:rsidRDefault="00523C98" w:rsidP="00582DFA">
      <w:pPr>
        <w:ind w:left="720"/>
      </w:pPr>
    </w:p>
    <w:p w14:paraId="73022F21" w14:textId="36F89BC1" w:rsidR="00582DFA" w:rsidRPr="000F3321" w:rsidRDefault="00582DFA" w:rsidP="000F3321">
      <w:pPr>
        <w:rPr>
          <w:rStyle w:val="IntenseReference"/>
        </w:rPr>
      </w:pPr>
      <w:r w:rsidRPr="00582DFA">
        <w:rPr>
          <w:rStyle w:val="IntenseReference"/>
        </w:rPr>
        <w:t>Results and Evidence of Impact</w:t>
      </w:r>
    </w:p>
    <w:p w14:paraId="08CF54DE" w14:textId="5C20BCBE" w:rsidR="006B718E" w:rsidRDefault="006B718E" w:rsidP="00A660FD">
      <w:r>
        <w:t>This is a brand new coalition and we are still starting our activities. So far we have organized three side events with an estimated attendance of 200 people, the third event is forthcoming on May 19</w:t>
      </w:r>
      <w:r w:rsidRPr="006B718E">
        <w:rPr>
          <w:vertAlign w:val="superscript"/>
        </w:rPr>
        <w:t>th</w:t>
      </w:r>
      <w:r>
        <w:t xml:space="preserve">. We planned and organized a World Birth Defects webinar with over 100 people international attendance and we have participated in the WHO consultation on screening, diagnosis and lifelong management of birth defects. </w:t>
      </w:r>
      <w:r w:rsidR="003C5E39">
        <w:t xml:space="preserve">Collectively our organizations serve thousands of </w:t>
      </w:r>
      <w:r w:rsidR="00881058">
        <w:t xml:space="preserve">children born with and people living with </w:t>
      </w:r>
      <w:r w:rsidR="00881058">
        <w:lastRenderedPageBreak/>
        <w:t>congenital conditions, and have trained thousands of healthcare professionals</w:t>
      </w:r>
      <w:r w:rsidR="009D2B9F">
        <w:t xml:space="preserve">. We are now coming together to advocate for sustained policy action from governments around the world. </w:t>
      </w:r>
    </w:p>
    <w:p w14:paraId="35D6E772" w14:textId="112D66F0" w:rsidR="00582DFA" w:rsidRPr="000F3321" w:rsidRDefault="00582DFA" w:rsidP="000F3321">
      <w:pPr>
        <w:rPr>
          <w:rStyle w:val="IntenseReference"/>
        </w:rPr>
      </w:pPr>
      <w:r w:rsidRPr="00582DFA">
        <w:rPr>
          <w:rStyle w:val="IntenseReference"/>
        </w:rPr>
        <w:t>Scalability &amp; Sustainability</w:t>
      </w:r>
    </w:p>
    <w:p w14:paraId="503971BC" w14:textId="3F486D67" w:rsidR="004D7D34" w:rsidRDefault="006B718E" w:rsidP="00A660FD">
      <w:r>
        <w:t>Yes! Advocacy and collaboration are always scalable! With this coalition, we are bringing together different conditions that all originate at birth and are creating a collective voice for all people and families affected by them.</w:t>
      </w:r>
      <w:r w:rsidR="00E37441">
        <w:t xml:space="preserve"> </w:t>
      </w:r>
      <w:r w:rsidR="004D7D34">
        <w:t>A</w:t>
      </w:r>
      <w:r w:rsidR="004D7D34" w:rsidRPr="004D7D34">
        <w:t xml:space="preserve"> global </w:t>
      </w:r>
      <w:r w:rsidR="004D7D34">
        <w:t>congenital conditions</w:t>
      </w:r>
      <w:r w:rsidR="004D7D34" w:rsidRPr="004D7D34">
        <w:t xml:space="preserve"> advocacy coalition is an adaptable strategy for diverse contexts, particularly where congenital conditions are under-recognized. Its flexibility </w:t>
      </w:r>
      <w:r w:rsidR="00E37441">
        <w:t xml:space="preserve">and broad </w:t>
      </w:r>
      <w:r w:rsidR="00810C56">
        <w:t xml:space="preserve">net </w:t>
      </w:r>
      <w:r w:rsidR="0049407D" w:rsidRPr="004D7D34">
        <w:t>allow</w:t>
      </w:r>
      <w:r w:rsidR="004D7D34" w:rsidRPr="004D7D34">
        <w:t xml:space="preserve"> for alignment with local health priorities and systems</w:t>
      </w:r>
      <w:r w:rsidR="00810C56">
        <w:t xml:space="preserve"> and advocating for </w:t>
      </w:r>
      <w:r w:rsidR="004D7D34" w:rsidRPr="004D7D34">
        <w:t xml:space="preserve">policies </w:t>
      </w:r>
      <w:r w:rsidR="00810C56">
        <w:t>such as</w:t>
      </w:r>
      <w:r w:rsidR="004D7D34" w:rsidRPr="004D7D34">
        <w:t xml:space="preserve"> national birth defect surveillance, integration into maternal and child health programs, and </w:t>
      </w:r>
      <w:r w:rsidR="00810C56">
        <w:t>SDG</w:t>
      </w:r>
      <w:r w:rsidR="004D7D34" w:rsidRPr="004D7D34">
        <w:t xml:space="preserve"> commitments. </w:t>
      </w:r>
      <w:r w:rsidR="00593609">
        <w:t>We are especially proud of the strong inclusion we have of patient and family voices</w:t>
      </w:r>
      <w:r w:rsidR="00D04520">
        <w:t xml:space="preserve"> and the representation of </w:t>
      </w:r>
      <w:r w:rsidR="002B562A">
        <w:t xml:space="preserve">patient advocates in all of GACC’s activities. </w:t>
      </w:r>
    </w:p>
    <w:p w14:paraId="4224D9B3" w14:textId="77777777" w:rsidR="00A660FD" w:rsidRPr="004D7D34" w:rsidRDefault="00A660FD" w:rsidP="00A660FD"/>
    <w:p w14:paraId="1079CDF8" w14:textId="626F3F41" w:rsidR="00582DFA" w:rsidRPr="000F3321" w:rsidRDefault="00582DFA" w:rsidP="000F3321">
      <w:pPr>
        <w:rPr>
          <w:rStyle w:val="IntenseReference"/>
        </w:rPr>
      </w:pPr>
      <w:r w:rsidRPr="00582DFA">
        <w:rPr>
          <w:rStyle w:val="IntenseReference"/>
        </w:rPr>
        <w:t>Lessons Learned</w:t>
      </w:r>
      <w:r w:rsidR="0028246B">
        <w:rPr>
          <w:rStyle w:val="IntenseReference"/>
        </w:rPr>
        <w:t xml:space="preserve">, </w:t>
      </w:r>
      <w:r w:rsidRPr="00582DFA">
        <w:rPr>
          <w:rStyle w:val="IntenseReference"/>
        </w:rPr>
        <w:t>Key Insights</w:t>
      </w:r>
    </w:p>
    <w:p w14:paraId="457D6129" w14:textId="75652232" w:rsidR="002B562A" w:rsidRDefault="002B562A" w:rsidP="000F3321">
      <w:pPr>
        <w:pStyle w:val="ListParagraph"/>
        <w:numPr>
          <w:ilvl w:val="0"/>
          <w:numId w:val="10"/>
        </w:numPr>
      </w:pPr>
      <w:r>
        <w:t xml:space="preserve">Data drives action – </w:t>
      </w:r>
      <w:r>
        <w:t xml:space="preserve">we have seen firsthand that </w:t>
      </w:r>
      <w:r w:rsidR="00810D81">
        <w:t>governments</w:t>
      </w:r>
      <w:r w:rsidR="004F1571">
        <w:t xml:space="preserve"> and multilateral organizations are taking notice of the epidemiological transition in </w:t>
      </w:r>
      <w:r w:rsidR="00810D81">
        <w:t xml:space="preserve">causes of childhood mortality and increasing contribution </w:t>
      </w:r>
      <w:r w:rsidR="00165A81">
        <w:t>of</w:t>
      </w:r>
      <w:r w:rsidR="00810D81">
        <w:t xml:space="preserve"> congenital conditions</w:t>
      </w:r>
      <w:r w:rsidR="00165A81">
        <w:t>.</w:t>
      </w:r>
    </w:p>
    <w:p w14:paraId="5BEF701D" w14:textId="77777777" w:rsidR="004678F1" w:rsidRDefault="004678F1" w:rsidP="000F3321">
      <w:pPr>
        <w:pStyle w:val="ListParagraph"/>
        <w:numPr>
          <w:ilvl w:val="0"/>
          <w:numId w:val="10"/>
        </w:numPr>
      </w:pPr>
      <w:r>
        <w:t>Sustained funding is a challenge – Long-term investment is needed, not just short-term project-based support.</w:t>
      </w:r>
    </w:p>
    <w:p w14:paraId="3129DB3E" w14:textId="0B08C85B" w:rsidR="00165A81" w:rsidRDefault="004678F1" w:rsidP="000F3321">
      <w:pPr>
        <w:pStyle w:val="ListParagraph"/>
        <w:numPr>
          <w:ilvl w:val="0"/>
          <w:numId w:val="10"/>
        </w:numPr>
      </w:pPr>
      <w:r>
        <w:t>Patient and family</w:t>
      </w:r>
      <w:r>
        <w:t xml:space="preserve"> voices are powerful – Engaging families and individuals with lived experience strengthens advocacy and </w:t>
      </w:r>
      <w:r>
        <w:t xml:space="preserve">validates the </w:t>
      </w:r>
      <w:r w:rsidR="000E6B4D">
        <w:t>work</w:t>
      </w:r>
      <w:r>
        <w:t>.</w:t>
      </w:r>
    </w:p>
    <w:p w14:paraId="5EB5B93D" w14:textId="4B291252" w:rsidR="003A41A7" w:rsidRDefault="002B562A" w:rsidP="000F3321">
      <w:pPr>
        <w:pStyle w:val="ListParagraph"/>
        <w:numPr>
          <w:ilvl w:val="0"/>
          <w:numId w:val="10"/>
        </w:numPr>
      </w:pPr>
      <w:r>
        <w:t xml:space="preserve">Cross-sector collaboration is vital – Success depends on partnerships among governments, </w:t>
      </w:r>
      <w:r w:rsidR="000E6B4D">
        <w:t>civil society</w:t>
      </w:r>
      <w:r>
        <w:t>, clinic</w:t>
      </w:r>
      <w:r w:rsidR="00591F0C">
        <w:t>al community</w:t>
      </w:r>
      <w:r>
        <w:t xml:space="preserve">, researchers, </w:t>
      </w:r>
      <w:r w:rsidR="00591F0C">
        <w:t xml:space="preserve">private sector </w:t>
      </w:r>
      <w:r>
        <w:t xml:space="preserve">and affected </w:t>
      </w:r>
      <w:r w:rsidR="00591F0C">
        <w:t xml:space="preserve">patients and </w:t>
      </w:r>
      <w:r>
        <w:t>families.</w:t>
      </w:r>
    </w:p>
    <w:p w14:paraId="70EDD793" w14:textId="4BC63EB1" w:rsidR="00591F0C" w:rsidRDefault="005C01EB" w:rsidP="000F3321">
      <w:pPr>
        <w:pStyle w:val="ListParagraph"/>
        <w:numPr>
          <w:ilvl w:val="0"/>
          <w:numId w:val="10"/>
        </w:numPr>
      </w:pPr>
      <w:r w:rsidRPr="005C01EB">
        <w:t>Individuals and families living with congenital conditions require lifelong, comprehensive care and support</w:t>
      </w:r>
      <w:r>
        <w:t>, that they are still not receiving and many conditions are still addressed with episodic care.</w:t>
      </w:r>
    </w:p>
    <w:p w14:paraId="3D61CEE9" w14:textId="77777777" w:rsidR="00523C98" w:rsidRDefault="00523C98" w:rsidP="00523C98"/>
    <w:sectPr w:rsidR="00523C98" w:rsidSect="00523C98">
      <w:footerReference w:type="default" r:id="rId11"/>
      <w:pgSz w:w="12240" w:h="15840"/>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90A9F" w14:textId="77777777" w:rsidR="00A660FD" w:rsidRDefault="00A660FD" w:rsidP="00A660FD">
      <w:pPr>
        <w:spacing w:after="0" w:line="240" w:lineRule="auto"/>
      </w:pPr>
      <w:r>
        <w:separator/>
      </w:r>
    </w:p>
  </w:endnote>
  <w:endnote w:type="continuationSeparator" w:id="0">
    <w:p w14:paraId="238A7037" w14:textId="77777777" w:rsidR="00A660FD" w:rsidRDefault="00A660FD" w:rsidP="00A6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807549"/>
      <w:docPartObj>
        <w:docPartGallery w:val="Page Numbers (Bottom of Page)"/>
        <w:docPartUnique/>
      </w:docPartObj>
    </w:sdtPr>
    <w:sdtEndPr>
      <w:rPr>
        <w:noProof/>
        <w:sz w:val="18"/>
        <w:szCs w:val="18"/>
      </w:rPr>
    </w:sdtEndPr>
    <w:sdtContent>
      <w:p w14:paraId="7D64EFFF" w14:textId="029762BD" w:rsidR="00A660FD" w:rsidRPr="00A660FD" w:rsidRDefault="00A660FD">
        <w:pPr>
          <w:pStyle w:val="Footer"/>
          <w:jc w:val="right"/>
          <w:rPr>
            <w:sz w:val="18"/>
            <w:szCs w:val="18"/>
          </w:rPr>
        </w:pPr>
        <w:r w:rsidRPr="00A660FD">
          <w:rPr>
            <w:sz w:val="18"/>
            <w:szCs w:val="18"/>
          </w:rPr>
          <w:fldChar w:fldCharType="begin"/>
        </w:r>
        <w:r w:rsidRPr="00A660FD">
          <w:rPr>
            <w:sz w:val="18"/>
            <w:szCs w:val="18"/>
          </w:rPr>
          <w:instrText xml:space="preserve"> PAGE   \* MERGEFORMAT </w:instrText>
        </w:r>
        <w:r w:rsidRPr="00A660FD">
          <w:rPr>
            <w:sz w:val="18"/>
            <w:szCs w:val="18"/>
          </w:rPr>
          <w:fldChar w:fldCharType="separate"/>
        </w:r>
        <w:r w:rsidRPr="00A660FD">
          <w:rPr>
            <w:noProof/>
            <w:sz w:val="18"/>
            <w:szCs w:val="18"/>
          </w:rPr>
          <w:t>2</w:t>
        </w:r>
        <w:r w:rsidRPr="00A660FD">
          <w:rPr>
            <w:noProof/>
            <w:sz w:val="18"/>
            <w:szCs w:val="18"/>
          </w:rPr>
          <w:fldChar w:fldCharType="end"/>
        </w:r>
      </w:p>
    </w:sdtContent>
  </w:sdt>
  <w:p w14:paraId="1B49BA99" w14:textId="77777777" w:rsidR="00A660FD" w:rsidRDefault="00A66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042D0" w14:textId="77777777" w:rsidR="00A660FD" w:rsidRDefault="00A660FD" w:rsidP="00A660FD">
      <w:pPr>
        <w:spacing w:after="0" w:line="240" w:lineRule="auto"/>
      </w:pPr>
      <w:r>
        <w:separator/>
      </w:r>
    </w:p>
  </w:footnote>
  <w:footnote w:type="continuationSeparator" w:id="0">
    <w:p w14:paraId="53DF14E3" w14:textId="77777777" w:rsidR="00A660FD" w:rsidRDefault="00A660FD" w:rsidP="00A66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3D31"/>
    <w:multiLevelType w:val="multilevel"/>
    <w:tmpl w:val="65061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B0C6C"/>
    <w:multiLevelType w:val="multilevel"/>
    <w:tmpl w:val="6B34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B764F"/>
    <w:multiLevelType w:val="multilevel"/>
    <w:tmpl w:val="F2F2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A4D5F"/>
    <w:multiLevelType w:val="multilevel"/>
    <w:tmpl w:val="E704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4516F"/>
    <w:multiLevelType w:val="hybridMultilevel"/>
    <w:tmpl w:val="990CD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AD7804"/>
    <w:multiLevelType w:val="multilevel"/>
    <w:tmpl w:val="227C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A21029"/>
    <w:multiLevelType w:val="multilevel"/>
    <w:tmpl w:val="68F0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286CB1"/>
    <w:multiLevelType w:val="multilevel"/>
    <w:tmpl w:val="19EC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2471C8"/>
    <w:multiLevelType w:val="multilevel"/>
    <w:tmpl w:val="A4D86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5C3B75"/>
    <w:multiLevelType w:val="multilevel"/>
    <w:tmpl w:val="9346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325977">
    <w:abstractNumId w:val="0"/>
  </w:num>
  <w:num w:numId="2" w16cid:durableId="1622372032">
    <w:abstractNumId w:val="8"/>
  </w:num>
  <w:num w:numId="3" w16cid:durableId="1317221035">
    <w:abstractNumId w:val="7"/>
  </w:num>
  <w:num w:numId="4" w16cid:durableId="1781757391">
    <w:abstractNumId w:val="6"/>
  </w:num>
  <w:num w:numId="5" w16cid:durableId="1988702422">
    <w:abstractNumId w:val="9"/>
  </w:num>
  <w:num w:numId="6" w16cid:durableId="837234156">
    <w:abstractNumId w:val="5"/>
  </w:num>
  <w:num w:numId="7" w16cid:durableId="400367790">
    <w:abstractNumId w:val="3"/>
  </w:num>
  <w:num w:numId="8" w16cid:durableId="222302815">
    <w:abstractNumId w:val="1"/>
  </w:num>
  <w:num w:numId="9" w16cid:durableId="1237672443">
    <w:abstractNumId w:val="2"/>
  </w:num>
  <w:num w:numId="10" w16cid:durableId="1248029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FA"/>
    <w:rsid w:val="000E6B4D"/>
    <w:rsid w:val="000F3321"/>
    <w:rsid w:val="00165A81"/>
    <w:rsid w:val="001E4905"/>
    <w:rsid w:val="0028246B"/>
    <w:rsid w:val="002B562A"/>
    <w:rsid w:val="002D2464"/>
    <w:rsid w:val="002E295F"/>
    <w:rsid w:val="002F08D6"/>
    <w:rsid w:val="00360C3B"/>
    <w:rsid w:val="003A41A7"/>
    <w:rsid w:val="003C5E39"/>
    <w:rsid w:val="004678F1"/>
    <w:rsid w:val="0049407D"/>
    <w:rsid w:val="004A1C01"/>
    <w:rsid w:val="004D7D34"/>
    <w:rsid w:val="004F1571"/>
    <w:rsid w:val="00523C98"/>
    <w:rsid w:val="00582DFA"/>
    <w:rsid w:val="00591F0C"/>
    <w:rsid w:val="00593609"/>
    <w:rsid w:val="005C01EB"/>
    <w:rsid w:val="006B718E"/>
    <w:rsid w:val="00810C56"/>
    <w:rsid w:val="00810D81"/>
    <w:rsid w:val="00881058"/>
    <w:rsid w:val="009635C2"/>
    <w:rsid w:val="009D2B9F"/>
    <w:rsid w:val="00A660FD"/>
    <w:rsid w:val="00B77EF2"/>
    <w:rsid w:val="00C743CD"/>
    <w:rsid w:val="00D04520"/>
    <w:rsid w:val="00D63CA8"/>
    <w:rsid w:val="00DF4844"/>
    <w:rsid w:val="00E37441"/>
    <w:rsid w:val="00F6592F"/>
    <w:rsid w:val="00F8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D7D7"/>
  <w15:chartTrackingRefBased/>
  <w15:docId w15:val="{E707B4C6-E1FB-41E6-BAEF-86BAAB73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D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D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D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D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D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D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D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DFA"/>
    <w:rPr>
      <w:rFonts w:eastAsiaTheme="majorEastAsia" w:cstheme="majorBidi"/>
      <w:color w:val="272727" w:themeColor="text1" w:themeTint="D8"/>
    </w:rPr>
  </w:style>
  <w:style w:type="paragraph" w:styleId="Title">
    <w:name w:val="Title"/>
    <w:basedOn w:val="Normal"/>
    <w:next w:val="Normal"/>
    <w:link w:val="TitleChar"/>
    <w:uiPriority w:val="10"/>
    <w:qFormat/>
    <w:rsid w:val="00582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D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DFA"/>
    <w:pPr>
      <w:spacing w:before="160"/>
      <w:jc w:val="center"/>
    </w:pPr>
    <w:rPr>
      <w:i/>
      <w:iCs/>
      <w:color w:val="404040" w:themeColor="text1" w:themeTint="BF"/>
    </w:rPr>
  </w:style>
  <w:style w:type="character" w:customStyle="1" w:styleId="QuoteChar">
    <w:name w:val="Quote Char"/>
    <w:basedOn w:val="DefaultParagraphFont"/>
    <w:link w:val="Quote"/>
    <w:uiPriority w:val="29"/>
    <w:rsid w:val="00582DFA"/>
    <w:rPr>
      <w:i/>
      <w:iCs/>
      <w:color w:val="404040" w:themeColor="text1" w:themeTint="BF"/>
    </w:rPr>
  </w:style>
  <w:style w:type="paragraph" w:styleId="ListParagraph">
    <w:name w:val="List Paragraph"/>
    <w:basedOn w:val="Normal"/>
    <w:uiPriority w:val="34"/>
    <w:qFormat/>
    <w:rsid w:val="00582DFA"/>
    <w:pPr>
      <w:ind w:left="720"/>
      <w:contextualSpacing/>
    </w:pPr>
  </w:style>
  <w:style w:type="character" w:styleId="IntenseEmphasis">
    <w:name w:val="Intense Emphasis"/>
    <w:basedOn w:val="DefaultParagraphFont"/>
    <w:uiPriority w:val="21"/>
    <w:qFormat/>
    <w:rsid w:val="00582DFA"/>
    <w:rPr>
      <w:i/>
      <w:iCs/>
      <w:color w:val="0F4761" w:themeColor="accent1" w:themeShade="BF"/>
    </w:rPr>
  </w:style>
  <w:style w:type="paragraph" w:styleId="IntenseQuote">
    <w:name w:val="Intense Quote"/>
    <w:basedOn w:val="Normal"/>
    <w:next w:val="Normal"/>
    <w:link w:val="IntenseQuoteChar"/>
    <w:uiPriority w:val="30"/>
    <w:qFormat/>
    <w:rsid w:val="00582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DFA"/>
    <w:rPr>
      <w:i/>
      <w:iCs/>
      <w:color w:val="0F4761" w:themeColor="accent1" w:themeShade="BF"/>
    </w:rPr>
  </w:style>
  <w:style w:type="character" w:styleId="IntenseReference">
    <w:name w:val="Intense Reference"/>
    <w:basedOn w:val="DefaultParagraphFont"/>
    <w:uiPriority w:val="32"/>
    <w:qFormat/>
    <w:rsid w:val="00582DFA"/>
    <w:rPr>
      <w:b/>
      <w:bCs/>
      <w:smallCaps/>
      <w:color w:val="0F4761" w:themeColor="accent1" w:themeShade="BF"/>
      <w:spacing w:val="5"/>
    </w:rPr>
  </w:style>
  <w:style w:type="paragraph" w:styleId="Header">
    <w:name w:val="header"/>
    <w:basedOn w:val="Normal"/>
    <w:link w:val="HeaderChar"/>
    <w:uiPriority w:val="99"/>
    <w:unhideWhenUsed/>
    <w:rsid w:val="00A66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0FD"/>
  </w:style>
  <w:style w:type="paragraph" w:styleId="Footer">
    <w:name w:val="footer"/>
    <w:basedOn w:val="Normal"/>
    <w:link w:val="FooterChar"/>
    <w:uiPriority w:val="99"/>
    <w:unhideWhenUsed/>
    <w:rsid w:val="00A66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0FD"/>
  </w:style>
  <w:style w:type="character" w:customStyle="1" w:styleId="wacimagecontainer">
    <w:name w:val="wacimagecontainer"/>
    <w:basedOn w:val="DefaultParagraphFont"/>
    <w:rsid w:val="00523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8723">
      <w:bodyDiv w:val="1"/>
      <w:marLeft w:val="0"/>
      <w:marRight w:val="0"/>
      <w:marTop w:val="0"/>
      <w:marBottom w:val="0"/>
      <w:divBdr>
        <w:top w:val="none" w:sz="0" w:space="0" w:color="auto"/>
        <w:left w:val="none" w:sz="0" w:space="0" w:color="auto"/>
        <w:bottom w:val="none" w:sz="0" w:space="0" w:color="auto"/>
        <w:right w:val="none" w:sz="0" w:space="0" w:color="auto"/>
      </w:divBdr>
      <w:divsChild>
        <w:div w:id="631137550">
          <w:marLeft w:val="0"/>
          <w:marRight w:val="0"/>
          <w:marTop w:val="0"/>
          <w:marBottom w:val="0"/>
          <w:divBdr>
            <w:top w:val="none" w:sz="0" w:space="0" w:color="auto"/>
            <w:left w:val="none" w:sz="0" w:space="0" w:color="auto"/>
            <w:bottom w:val="none" w:sz="0" w:space="0" w:color="auto"/>
            <w:right w:val="none" w:sz="0" w:space="0" w:color="auto"/>
          </w:divBdr>
          <w:divsChild>
            <w:div w:id="1375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4308">
      <w:bodyDiv w:val="1"/>
      <w:marLeft w:val="0"/>
      <w:marRight w:val="0"/>
      <w:marTop w:val="0"/>
      <w:marBottom w:val="0"/>
      <w:divBdr>
        <w:top w:val="none" w:sz="0" w:space="0" w:color="auto"/>
        <w:left w:val="none" w:sz="0" w:space="0" w:color="auto"/>
        <w:bottom w:val="none" w:sz="0" w:space="0" w:color="auto"/>
        <w:right w:val="none" w:sz="0" w:space="0" w:color="auto"/>
      </w:divBdr>
      <w:divsChild>
        <w:div w:id="1230186809">
          <w:marLeft w:val="0"/>
          <w:marRight w:val="0"/>
          <w:marTop w:val="0"/>
          <w:marBottom w:val="0"/>
          <w:divBdr>
            <w:top w:val="none" w:sz="0" w:space="0" w:color="auto"/>
            <w:left w:val="none" w:sz="0" w:space="0" w:color="auto"/>
            <w:bottom w:val="none" w:sz="0" w:space="0" w:color="auto"/>
            <w:right w:val="none" w:sz="0" w:space="0" w:color="auto"/>
          </w:divBdr>
          <w:divsChild>
            <w:div w:id="674966071">
              <w:marLeft w:val="0"/>
              <w:marRight w:val="0"/>
              <w:marTop w:val="0"/>
              <w:marBottom w:val="0"/>
              <w:divBdr>
                <w:top w:val="none" w:sz="0" w:space="0" w:color="auto"/>
                <w:left w:val="none" w:sz="0" w:space="0" w:color="auto"/>
                <w:bottom w:val="none" w:sz="0" w:space="0" w:color="auto"/>
                <w:right w:val="none" w:sz="0" w:space="0" w:color="auto"/>
              </w:divBdr>
            </w:div>
            <w:div w:id="592713266">
              <w:marLeft w:val="0"/>
              <w:marRight w:val="0"/>
              <w:marTop w:val="0"/>
              <w:marBottom w:val="0"/>
              <w:divBdr>
                <w:top w:val="none" w:sz="0" w:space="0" w:color="auto"/>
                <w:left w:val="none" w:sz="0" w:space="0" w:color="auto"/>
                <w:bottom w:val="none" w:sz="0" w:space="0" w:color="auto"/>
                <w:right w:val="none" w:sz="0" w:space="0" w:color="auto"/>
              </w:divBdr>
            </w:div>
            <w:div w:id="906113788">
              <w:marLeft w:val="0"/>
              <w:marRight w:val="0"/>
              <w:marTop w:val="0"/>
              <w:marBottom w:val="0"/>
              <w:divBdr>
                <w:top w:val="none" w:sz="0" w:space="0" w:color="auto"/>
                <w:left w:val="none" w:sz="0" w:space="0" w:color="auto"/>
                <w:bottom w:val="none" w:sz="0" w:space="0" w:color="auto"/>
                <w:right w:val="none" w:sz="0" w:space="0" w:color="auto"/>
              </w:divBdr>
            </w:div>
            <w:div w:id="1317996085">
              <w:marLeft w:val="0"/>
              <w:marRight w:val="0"/>
              <w:marTop w:val="0"/>
              <w:marBottom w:val="0"/>
              <w:divBdr>
                <w:top w:val="none" w:sz="0" w:space="0" w:color="auto"/>
                <w:left w:val="none" w:sz="0" w:space="0" w:color="auto"/>
                <w:bottom w:val="none" w:sz="0" w:space="0" w:color="auto"/>
                <w:right w:val="none" w:sz="0" w:space="0" w:color="auto"/>
              </w:divBdr>
            </w:div>
            <w:div w:id="1412695342">
              <w:marLeft w:val="0"/>
              <w:marRight w:val="0"/>
              <w:marTop w:val="0"/>
              <w:marBottom w:val="0"/>
              <w:divBdr>
                <w:top w:val="none" w:sz="0" w:space="0" w:color="auto"/>
                <w:left w:val="none" w:sz="0" w:space="0" w:color="auto"/>
                <w:bottom w:val="none" w:sz="0" w:space="0" w:color="auto"/>
                <w:right w:val="none" w:sz="0" w:space="0" w:color="auto"/>
              </w:divBdr>
            </w:div>
            <w:div w:id="11179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1178">
      <w:bodyDiv w:val="1"/>
      <w:marLeft w:val="0"/>
      <w:marRight w:val="0"/>
      <w:marTop w:val="0"/>
      <w:marBottom w:val="0"/>
      <w:divBdr>
        <w:top w:val="none" w:sz="0" w:space="0" w:color="auto"/>
        <w:left w:val="none" w:sz="0" w:space="0" w:color="auto"/>
        <w:bottom w:val="none" w:sz="0" w:space="0" w:color="auto"/>
        <w:right w:val="none" w:sz="0" w:space="0" w:color="auto"/>
      </w:divBdr>
      <w:divsChild>
        <w:div w:id="1104421063">
          <w:marLeft w:val="0"/>
          <w:marRight w:val="0"/>
          <w:marTop w:val="0"/>
          <w:marBottom w:val="0"/>
          <w:divBdr>
            <w:top w:val="none" w:sz="0" w:space="0" w:color="auto"/>
            <w:left w:val="none" w:sz="0" w:space="0" w:color="auto"/>
            <w:bottom w:val="none" w:sz="0" w:space="0" w:color="auto"/>
            <w:right w:val="none" w:sz="0" w:space="0" w:color="auto"/>
          </w:divBdr>
          <w:divsChild>
            <w:div w:id="1551990337">
              <w:marLeft w:val="0"/>
              <w:marRight w:val="0"/>
              <w:marTop w:val="0"/>
              <w:marBottom w:val="0"/>
              <w:divBdr>
                <w:top w:val="none" w:sz="0" w:space="0" w:color="auto"/>
                <w:left w:val="none" w:sz="0" w:space="0" w:color="auto"/>
                <w:bottom w:val="none" w:sz="0" w:space="0" w:color="auto"/>
                <w:right w:val="none" w:sz="0" w:space="0" w:color="auto"/>
              </w:divBdr>
              <w:divsChild>
                <w:div w:id="2072577254">
                  <w:marLeft w:val="0"/>
                  <w:marRight w:val="0"/>
                  <w:marTop w:val="0"/>
                  <w:marBottom w:val="0"/>
                  <w:divBdr>
                    <w:top w:val="none" w:sz="0" w:space="0" w:color="auto"/>
                    <w:left w:val="none" w:sz="0" w:space="0" w:color="auto"/>
                    <w:bottom w:val="none" w:sz="0" w:space="0" w:color="auto"/>
                    <w:right w:val="none" w:sz="0" w:space="0" w:color="auto"/>
                  </w:divBdr>
                </w:div>
                <w:div w:id="1523713413">
                  <w:marLeft w:val="0"/>
                  <w:marRight w:val="0"/>
                  <w:marTop w:val="0"/>
                  <w:marBottom w:val="0"/>
                  <w:divBdr>
                    <w:top w:val="none" w:sz="0" w:space="0" w:color="auto"/>
                    <w:left w:val="none" w:sz="0" w:space="0" w:color="auto"/>
                    <w:bottom w:val="none" w:sz="0" w:space="0" w:color="auto"/>
                    <w:right w:val="none" w:sz="0" w:space="0" w:color="auto"/>
                  </w:divBdr>
                </w:div>
                <w:div w:id="484443009">
                  <w:marLeft w:val="0"/>
                  <w:marRight w:val="0"/>
                  <w:marTop w:val="0"/>
                  <w:marBottom w:val="0"/>
                  <w:divBdr>
                    <w:top w:val="none" w:sz="0" w:space="0" w:color="auto"/>
                    <w:left w:val="none" w:sz="0" w:space="0" w:color="auto"/>
                    <w:bottom w:val="none" w:sz="0" w:space="0" w:color="auto"/>
                    <w:right w:val="none" w:sz="0" w:space="0" w:color="auto"/>
                  </w:divBdr>
                </w:div>
                <w:div w:id="21322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13435">
      <w:bodyDiv w:val="1"/>
      <w:marLeft w:val="0"/>
      <w:marRight w:val="0"/>
      <w:marTop w:val="0"/>
      <w:marBottom w:val="0"/>
      <w:divBdr>
        <w:top w:val="none" w:sz="0" w:space="0" w:color="auto"/>
        <w:left w:val="none" w:sz="0" w:space="0" w:color="auto"/>
        <w:bottom w:val="none" w:sz="0" w:space="0" w:color="auto"/>
        <w:right w:val="none" w:sz="0" w:space="0" w:color="auto"/>
      </w:divBdr>
      <w:divsChild>
        <w:div w:id="864900296">
          <w:marLeft w:val="0"/>
          <w:marRight w:val="0"/>
          <w:marTop w:val="0"/>
          <w:marBottom w:val="0"/>
          <w:divBdr>
            <w:top w:val="none" w:sz="0" w:space="0" w:color="auto"/>
            <w:left w:val="none" w:sz="0" w:space="0" w:color="auto"/>
            <w:bottom w:val="none" w:sz="0" w:space="0" w:color="auto"/>
            <w:right w:val="none" w:sz="0" w:space="0" w:color="auto"/>
          </w:divBdr>
        </w:div>
        <w:div w:id="260726888">
          <w:marLeft w:val="0"/>
          <w:marRight w:val="0"/>
          <w:marTop w:val="0"/>
          <w:marBottom w:val="0"/>
          <w:divBdr>
            <w:top w:val="none" w:sz="0" w:space="0" w:color="auto"/>
            <w:left w:val="none" w:sz="0" w:space="0" w:color="auto"/>
            <w:bottom w:val="none" w:sz="0" w:space="0" w:color="auto"/>
            <w:right w:val="none" w:sz="0" w:space="0" w:color="auto"/>
          </w:divBdr>
        </w:div>
      </w:divsChild>
    </w:div>
    <w:div w:id="587469529">
      <w:bodyDiv w:val="1"/>
      <w:marLeft w:val="0"/>
      <w:marRight w:val="0"/>
      <w:marTop w:val="0"/>
      <w:marBottom w:val="0"/>
      <w:divBdr>
        <w:top w:val="none" w:sz="0" w:space="0" w:color="auto"/>
        <w:left w:val="none" w:sz="0" w:space="0" w:color="auto"/>
        <w:bottom w:val="none" w:sz="0" w:space="0" w:color="auto"/>
        <w:right w:val="none" w:sz="0" w:space="0" w:color="auto"/>
      </w:divBdr>
      <w:divsChild>
        <w:div w:id="1488478155">
          <w:marLeft w:val="0"/>
          <w:marRight w:val="0"/>
          <w:marTop w:val="0"/>
          <w:marBottom w:val="0"/>
          <w:divBdr>
            <w:top w:val="none" w:sz="0" w:space="0" w:color="auto"/>
            <w:left w:val="none" w:sz="0" w:space="0" w:color="auto"/>
            <w:bottom w:val="none" w:sz="0" w:space="0" w:color="auto"/>
            <w:right w:val="none" w:sz="0" w:space="0" w:color="auto"/>
          </w:divBdr>
          <w:divsChild>
            <w:div w:id="172769694">
              <w:marLeft w:val="0"/>
              <w:marRight w:val="0"/>
              <w:marTop w:val="0"/>
              <w:marBottom w:val="0"/>
              <w:divBdr>
                <w:top w:val="none" w:sz="0" w:space="0" w:color="auto"/>
                <w:left w:val="none" w:sz="0" w:space="0" w:color="auto"/>
                <w:bottom w:val="none" w:sz="0" w:space="0" w:color="auto"/>
                <w:right w:val="none" w:sz="0" w:space="0" w:color="auto"/>
              </w:divBdr>
            </w:div>
            <w:div w:id="2086536564">
              <w:marLeft w:val="0"/>
              <w:marRight w:val="0"/>
              <w:marTop w:val="0"/>
              <w:marBottom w:val="0"/>
              <w:divBdr>
                <w:top w:val="none" w:sz="0" w:space="0" w:color="auto"/>
                <w:left w:val="none" w:sz="0" w:space="0" w:color="auto"/>
                <w:bottom w:val="none" w:sz="0" w:space="0" w:color="auto"/>
                <w:right w:val="none" w:sz="0" w:space="0" w:color="auto"/>
              </w:divBdr>
            </w:div>
            <w:div w:id="1716391189">
              <w:marLeft w:val="0"/>
              <w:marRight w:val="0"/>
              <w:marTop w:val="0"/>
              <w:marBottom w:val="0"/>
              <w:divBdr>
                <w:top w:val="none" w:sz="0" w:space="0" w:color="auto"/>
                <w:left w:val="none" w:sz="0" w:space="0" w:color="auto"/>
                <w:bottom w:val="none" w:sz="0" w:space="0" w:color="auto"/>
                <w:right w:val="none" w:sz="0" w:space="0" w:color="auto"/>
              </w:divBdr>
            </w:div>
            <w:div w:id="1192719913">
              <w:marLeft w:val="0"/>
              <w:marRight w:val="0"/>
              <w:marTop w:val="0"/>
              <w:marBottom w:val="0"/>
              <w:divBdr>
                <w:top w:val="none" w:sz="0" w:space="0" w:color="auto"/>
                <w:left w:val="none" w:sz="0" w:space="0" w:color="auto"/>
                <w:bottom w:val="none" w:sz="0" w:space="0" w:color="auto"/>
                <w:right w:val="none" w:sz="0" w:space="0" w:color="auto"/>
              </w:divBdr>
            </w:div>
            <w:div w:id="1696885535">
              <w:marLeft w:val="0"/>
              <w:marRight w:val="0"/>
              <w:marTop w:val="0"/>
              <w:marBottom w:val="0"/>
              <w:divBdr>
                <w:top w:val="none" w:sz="0" w:space="0" w:color="auto"/>
                <w:left w:val="none" w:sz="0" w:space="0" w:color="auto"/>
                <w:bottom w:val="none" w:sz="0" w:space="0" w:color="auto"/>
                <w:right w:val="none" w:sz="0" w:space="0" w:color="auto"/>
              </w:divBdr>
            </w:div>
            <w:div w:id="8933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5113">
      <w:bodyDiv w:val="1"/>
      <w:marLeft w:val="0"/>
      <w:marRight w:val="0"/>
      <w:marTop w:val="0"/>
      <w:marBottom w:val="0"/>
      <w:divBdr>
        <w:top w:val="none" w:sz="0" w:space="0" w:color="auto"/>
        <w:left w:val="none" w:sz="0" w:space="0" w:color="auto"/>
        <w:bottom w:val="none" w:sz="0" w:space="0" w:color="auto"/>
        <w:right w:val="none" w:sz="0" w:space="0" w:color="auto"/>
      </w:divBdr>
    </w:div>
    <w:div w:id="719330095">
      <w:bodyDiv w:val="1"/>
      <w:marLeft w:val="0"/>
      <w:marRight w:val="0"/>
      <w:marTop w:val="0"/>
      <w:marBottom w:val="0"/>
      <w:divBdr>
        <w:top w:val="none" w:sz="0" w:space="0" w:color="auto"/>
        <w:left w:val="none" w:sz="0" w:space="0" w:color="auto"/>
        <w:bottom w:val="none" w:sz="0" w:space="0" w:color="auto"/>
        <w:right w:val="none" w:sz="0" w:space="0" w:color="auto"/>
      </w:divBdr>
      <w:divsChild>
        <w:div w:id="22096176">
          <w:marLeft w:val="0"/>
          <w:marRight w:val="0"/>
          <w:marTop w:val="0"/>
          <w:marBottom w:val="0"/>
          <w:divBdr>
            <w:top w:val="none" w:sz="0" w:space="0" w:color="auto"/>
            <w:left w:val="none" w:sz="0" w:space="0" w:color="auto"/>
            <w:bottom w:val="none" w:sz="0" w:space="0" w:color="auto"/>
            <w:right w:val="none" w:sz="0" w:space="0" w:color="auto"/>
          </w:divBdr>
          <w:divsChild>
            <w:div w:id="793908364">
              <w:marLeft w:val="0"/>
              <w:marRight w:val="0"/>
              <w:marTop w:val="0"/>
              <w:marBottom w:val="0"/>
              <w:divBdr>
                <w:top w:val="none" w:sz="0" w:space="0" w:color="auto"/>
                <w:left w:val="none" w:sz="0" w:space="0" w:color="auto"/>
                <w:bottom w:val="none" w:sz="0" w:space="0" w:color="auto"/>
                <w:right w:val="none" w:sz="0" w:space="0" w:color="auto"/>
              </w:divBdr>
            </w:div>
            <w:div w:id="1140997549">
              <w:marLeft w:val="0"/>
              <w:marRight w:val="0"/>
              <w:marTop w:val="0"/>
              <w:marBottom w:val="0"/>
              <w:divBdr>
                <w:top w:val="none" w:sz="0" w:space="0" w:color="auto"/>
                <w:left w:val="none" w:sz="0" w:space="0" w:color="auto"/>
                <w:bottom w:val="none" w:sz="0" w:space="0" w:color="auto"/>
                <w:right w:val="none" w:sz="0" w:space="0" w:color="auto"/>
              </w:divBdr>
            </w:div>
            <w:div w:id="494418310">
              <w:marLeft w:val="0"/>
              <w:marRight w:val="0"/>
              <w:marTop w:val="0"/>
              <w:marBottom w:val="0"/>
              <w:divBdr>
                <w:top w:val="none" w:sz="0" w:space="0" w:color="auto"/>
                <w:left w:val="none" w:sz="0" w:space="0" w:color="auto"/>
                <w:bottom w:val="none" w:sz="0" w:space="0" w:color="auto"/>
                <w:right w:val="none" w:sz="0" w:space="0" w:color="auto"/>
              </w:divBdr>
            </w:div>
            <w:div w:id="17216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3612">
      <w:bodyDiv w:val="1"/>
      <w:marLeft w:val="0"/>
      <w:marRight w:val="0"/>
      <w:marTop w:val="0"/>
      <w:marBottom w:val="0"/>
      <w:divBdr>
        <w:top w:val="none" w:sz="0" w:space="0" w:color="auto"/>
        <w:left w:val="none" w:sz="0" w:space="0" w:color="auto"/>
        <w:bottom w:val="none" w:sz="0" w:space="0" w:color="auto"/>
        <w:right w:val="none" w:sz="0" w:space="0" w:color="auto"/>
      </w:divBdr>
    </w:div>
    <w:div w:id="845677557">
      <w:bodyDiv w:val="1"/>
      <w:marLeft w:val="0"/>
      <w:marRight w:val="0"/>
      <w:marTop w:val="0"/>
      <w:marBottom w:val="0"/>
      <w:divBdr>
        <w:top w:val="none" w:sz="0" w:space="0" w:color="auto"/>
        <w:left w:val="none" w:sz="0" w:space="0" w:color="auto"/>
        <w:bottom w:val="none" w:sz="0" w:space="0" w:color="auto"/>
        <w:right w:val="none" w:sz="0" w:space="0" w:color="auto"/>
      </w:divBdr>
      <w:divsChild>
        <w:div w:id="1110903858">
          <w:marLeft w:val="0"/>
          <w:marRight w:val="0"/>
          <w:marTop w:val="0"/>
          <w:marBottom w:val="0"/>
          <w:divBdr>
            <w:top w:val="none" w:sz="0" w:space="0" w:color="auto"/>
            <w:left w:val="none" w:sz="0" w:space="0" w:color="auto"/>
            <w:bottom w:val="none" w:sz="0" w:space="0" w:color="auto"/>
            <w:right w:val="none" w:sz="0" w:space="0" w:color="auto"/>
          </w:divBdr>
        </w:div>
        <w:div w:id="1936327184">
          <w:marLeft w:val="0"/>
          <w:marRight w:val="0"/>
          <w:marTop w:val="0"/>
          <w:marBottom w:val="0"/>
          <w:divBdr>
            <w:top w:val="none" w:sz="0" w:space="0" w:color="auto"/>
            <w:left w:val="none" w:sz="0" w:space="0" w:color="auto"/>
            <w:bottom w:val="none" w:sz="0" w:space="0" w:color="auto"/>
            <w:right w:val="none" w:sz="0" w:space="0" w:color="auto"/>
          </w:divBdr>
        </w:div>
      </w:divsChild>
    </w:div>
    <w:div w:id="935291437">
      <w:bodyDiv w:val="1"/>
      <w:marLeft w:val="0"/>
      <w:marRight w:val="0"/>
      <w:marTop w:val="0"/>
      <w:marBottom w:val="0"/>
      <w:divBdr>
        <w:top w:val="none" w:sz="0" w:space="0" w:color="auto"/>
        <w:left w:val="none" w:sz="0" w:space="0" w:color="auto"/>
        <w:bottom w:val="none" w:sz="0" w:space="0" w:color="auto"/>
        <w:right w:val="none" w:sz="0" w:space="0" w:color="auto"/>
      </w:divBdr>
      <w:divsChild>
        <w:div w:id="1500735517">
          <w:marLeft w:val="0"/>
          <w:marRight w:val="0"/>
          <w:marTop w:val="0"/>
          <w:marBottom w:val="0"/>
          <w:divBdr>
            <w:top w:val="none" w:sz="0" w:space="0" w:color="auto"/>
            <w:left w:val="none" w:sz="0" w:space="0" w:color="auto"/>
            <w:bottom w:val="none" w:sz="0" w:space="0" w:color="auto"/>
            <w:right w:val="none" w:sz="0" w:space="0" w:color="auto"/>
          </w:divBdr>
          <w:divsChild>
            <w:div w:id="2115856647">
              <w:marLeft w:val="0"/>
              <w:marRight w:val="0"/>
              <w:marTop w:val="0"/>
              <w:marBottom w:val="0"/>
              <w:divBdr>
                <w:top w:val="none" w:sz="0" w:space="0" w:color="auto"/>
                <w:left w:val="none" w:sz="0" w:space="0" w:color="auto"/>
                <w:bottom w:val="none" w:sz="0" w:space="0" w:color="auto"/>
                <w:right w:val="none" w:sz="0" w:space="0" w:color="auto"/>
              </w:divBdr>
              <w:divsChild>
                <w:div w:id="356127895">
                  <w:marLeft w:val="0"/>
                  <w:marRight w:val="0"/>
                  <w:marTop w:val="0"/>
                  <w:marBottom w:val="0"/>
                  <w:divBdr>
                    <w:top w:val="none" w:sz="0" w:space="0" w:color="auto"/>
                    <w:left w:val="none" w:sz="0" w:space="0" w:color="auto"/>
                    <w:bottom w:val="none" w:sz="0" w:space="0" w:color="auto"/>
                    <w:right w:val="none" w:sz="0" w:space="0" w:color="auto"/>
                  </w:divBdr>
                  <w:divsChild>
                    <w:div w:id="1989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6270">
      <w:bodyDiv w:val="1"/>
      <w:marLeft w:val="0"/>
      <w:marRight w:val="0"/>
      <w:marTop w:val="0"/>
      <w:marBottom w:val="0"/>
      <w:divBdr>
        <w:top w:val="none" w:sz="0" w:space="0" w:color="auto"/>
        <w:left w:val="none" w:sz="0" w:space="0" w:color="auto"/>
        <w:bottom w:val="none" w:sz="0" w:space="0" w:color="auto"/>
        <w:right w:val="none" w:sz="0" w:space="0" w:color="auto"/>
      </w:divBdr>
      <w:divsChild>
        <w:div w:id="971204403">
          <w:marLeft w:val="0"/>
          <w:marRight w:val="0"/>
          <w:marTop w:val="0"/>
          <w:marBottom w:val="0"/>
          <w:divBdr>
            <w:top w:val="none" w:sz="0" w:space="0" w:color="auto"/>
            <w:left w:val="none" w:sz="0" w:space="0" w:color="auto"/>
            <w:bottom w:val="none" w:sz="0" w:space="0" w:color="auto"/>
            <w:right w:val="none" w:sz="0" w:space="0" w:color="auto"/>
          </w:divBdr>
          <w:divsChild>
            <w:div w:id="1157960059">
              <w:marLeft w:val="0"/>
              <w:marRight w:val="0"/>
              <w:marTop w:val="0"/>
              <w:marBottom w:val="0"/>
              <w:divBdr>
                <w:top w:val="none" w:sz="0" w:space="0" w:color="auto"/>
                <w:left w:val="none" w:sz="0" w:space="0" w:color="auto"/>
                <w:bottom w:val="none" w:sz="0" w:space="0" w:color="auto"/>
                <w:right w:val="none" w:sz="0" w:space="0" w:color="auto"/>
              </w:divBdr>
              <w:divsChild>
                <w:div w:id="2060126631">
                  <w:marLeft w:val="0"/>
                  <w:marRight w:val="0"/>
                  <w:marTop w:val="0"/>
                  <w:marBottom w:val="0"/>
                  <w:divBdr>
                    <w:top w:val="none" w:sz="0" w:space="0" w:color="auto"/>
                    <w:left w:val="none" w:sz="0" w:space="0" w:color="auto"/>
                    <w:bottom w:val="none" w:sz="0" w:space="0" w:color="auto"/>
                    <w:right w:val="none" w:sz="0" w:space="0" w:color="auto"/>
                  </w:divBdr>
                  <w:divsChild>
                    <w:div w:id="2367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050814">
      <w:bodyDiv w:val="1"/>
      <w:marLeft w:val="0"/>
      <w:marRight w:val="0"/>
      <w:marTop w:val="0"/>
      <w:marBottom w:val="0"/>
      <w:divBdr>
        <w:top w:val="none" w:sz="0" w:space="0" w:color="auto"/>
        <w:left w:val="none" w:sz="0" w:space="0" w:color="auto"/>
        <w:bottom w:val="none" w:sz="0" w:space="0" w:color="auto"/>
        <w:right w:val="none" w:sz="0" w:space="0" w:color="auto"/>
      </w:divBdr>
    </w:div>
    <w:div w:id="1419132296">
      <w:bodyDiv w:val="1"/>
      <w:marLeft w:val="0"/>
      <w:marRight w:val="0"/>
      <w:marTop w:val="0"/>
      <w:marBottom w:val="0"/>
      <w:divBdr>
        <w:top w:val="none" w:sz="0" w:space="0" w:color="auto"/>
        <w:left w:val="none" w:sz="0" w:space="0" w:color="auto"/>
        <w:bottom w:val="none" w:sz="0" w:space="0" w:color="auto"/>
        <w:right w:val="none" w:sz="0" w:space="0" w:color="auto"/>
      </w:divBdr>
      <w:divsChild>
        <w:div w:id="501166753">
          <w:marLeft w:val="0"/>
          <w:marRight w:val="0"/>
          <w:marTop w:val="0"/>
          <w:marBottom w:val="0"/>
          <w:divBdr>
            <w:top w:val="none" w:sz="0" w:space="0" w:color="auto"/>
            <w:left w:val="none" w:sz="0" w:space="0" w:color="auto"/>
            <w:bottom w:val="none" w:sz="0" w:space="0" w:color="auto"/>
            <w:right w:val="none" w:sz="0" w:space="0" w:color="auto"/>
          </w:divBdr>
          <w:divsChild>
            <w:div w:id="933518636">
              <w:marLeft w:val="0"/>
              <w:marRight w:val="0"/>
              <w:marTop w:val="0"/>
              <w:marBottom w:val="0"/>
              <w:divBdr>
                <w:top w:val="none" w:sz="0" w:space="0" w:color="auto"/>
                <w:left w:val="none" w:sz="0" w:space="0" w:color="auto"/>
                <w:bottom w:val="none" w:sz="0" w:space="0" w:color="auto"/>
                <w:right w:val="none" w:sz="0" w:space="0" w:color="auto"/>
              </w:divBdr>
            </w:div>
            <w:div w:id="2008363324">
              <w:marLeft w:val="0"/>
              <w:marRight w:val="0"/>
              <w:marTop w:val="0"/>
              <w:marBottom w:val="0"/>
              <w:divBdr>
                <w:top w:val="none" w:sz="0" w:space="0" w:color="auto"/>
                <w:left w:val="none" w:sz="0" w:space="0" w:color="auto"/>
                <w:bottom w:val="none" w:sz="0" w:space="0" w:color="auto"/>
                <w:right w:val="none" w:sz="0" w:space="0" w:color="auto"/>
              </w:divBdr>
            </w:div>
            <w:div w:id="1848246427">
              <w:marLeft w:val="0"/>
              <w:marRight w:val="0"/>
              <w:marTop w:val="0"/>
              <w:marBottom w:val="0"/>
              <w:divBdr>
                <w:top w:val="none" w:sz="0" w:space="0" w:color="auto"/>
                <w:left w:val="none" w:sz="0" w:space="0" w:color="auto"/>
                <w:bottom w:val="none" w:sz="0" w:space="0" w:color="auto"/>
                <w:right w:val="none" w:sz="0" w:space="0" w:color="auto"/>
              </w:divBdr>
            </w:div>
            <w:div w:id="13263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7190">
      <w:bodyDiv w:val="1"/>
      <w:marLeft w:val="0"/>
      <w:marRight w:val="0"/>
      <w:marTop w:val="0"/>
      <w:marBottom w:val="0"/>
      <w:divBdr>
        <w:top w:val="none" w:sz="0" w:space="0" w:color="auto"/>
        <w:left w:val="none" w:sz="0" w:space="0" w:color="auto"/>
        <w:bottom w:val="none" w:sz="0" w:space="0" w:color="auto"/>
        <w:right w:val="none" w:sz="0" w:space="0" w:color="auto"/>
      </w:divBdr>
      <w:divsChild>
        <w:div w:id="1292057560">
          <w:marLeft w:val="0"/>
          <w:marRight w:val="0"/>
          <w:marTop w:val="0"/>
          <w:marBottom w:val="0"/>
          <w:divBdr>
            <w:top w:val="none" w:sz="0" w:space="0" w:color="auto"/>
            <w:left w:val="none" w:sz="0" w:space="0" w:color="auto"/>
            <w:bottom w:val="none" w:sz="0" w:space="0" w:color="auto"/>
            <w:right w:val="none" w:sz="0" w:space="0" w:color="auto"/>
          </w:divBdr>
          <w:divsChild>
            <w:div w:id="338508266">
              <w:marLeft w:val="0"/>
              <w:marRight w:val="0"/>
              <w:marTop w:val="0"/>
              <w:marBottom w:val="0"/>
              <w:divBdr>
                <w:top w:val="none" w:sz="0" w:space="0" w:color="auto"/>
                <w:left w:val="none" w:sz="0" w:space="0" w:color="auto"/>
                <w:bottom w:val="none" w:sz="0" w:space="0" w:color="auto"/>
                <w:right w:val="none" w:sz="0" w:space="0" w:color="auto"/>
              </w:divBdr>
              <w:divsChild>
                <w:div w:id="271207073">
                  <w:marLeft w:val="0"/>
                  <w:marRight w:val="0"/>
                  <w:marTop w:val="0"/>
                  <w:marBottom w:val="0"/>
                  <w:divBdr>
                    <w:top w:val="none" w:sz="0" w:space="0" w:color="auto"/>
                    <w:left w:val="none" w:sz="0" w:space="0" w:color="auto"/>
                    <w:bottom w:val="none" w:sz="0" w:space="0" w:color="auto"/>
                    <w:right w:val="none" w:sz="0" w:space="0" w:color="auto"/>
                  </w:divBdr>
                </w:div>
                <w:div w:id="1878196645">
                  <w:marLeft w:val="0"/>
                  <w:marRight w:val="0"/>
                  <w:marTop w:val="0"/>
                  <w:marBottom w:val="0"/>
                  <w:divBdr>
                    <w:top w:val="none" w:sz="0" w:space="0" w:color="auto"/>
                    <w:left w:val="none" w:sz="0" w:space="0" w:color="auto"/>
                    <w:bottom w:val="none" w:sz="0" w:space="0" w:color="auto"/>
                    <w:right w:val="none" w:sz="0" w:space="0" w:color="auto"/>
                  </w:divBdr>
                </w:div>
                <w:div w:id="198781592">
                  <w:marLeft w:val="0"/>
                  <w:marRight w:val="0"/>
                  <w:marTop w:val="0"/>
                  <w:marBottom w:val="0"/>
                  <w:divBdr>
                    <w:top w:val="none" w:sz="0" w:space="0" w:color="auto"/>
                    <w:left w:val="none" w:sz="0" w:space="0" w:color="auto"/>
                    <w:bottom w:val="none" w:sz="0" w:space="0" w:color="auto"/>
                    <w:right w:val="none" w:sz="0" w:space="0" w:color="auto"/>
                  </w:divBdr>
                </w:div>
                <w:div w:id="5842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6107">
      <w:bodyDiv w:val="1"/>
      <w:marLeft w:val="0"/>
      <w:marRight w:val="0"/>
      <w:marTop w:val="0"/>
      <w:marBottom w:val="0"/>
      <w:divBdr>
        <w:top w:val="none" w:sz="0" w:space="0" w:color="auto"/>
        <w:left w:val="none" w:sz="0" w:space="0" w:color="auto"/>
        <w:bottom w:val="none" w:sz="0" w:space="0" w:color="auto"/>
        <w:right w:val="none" w:sz="0" w:space="0" w:color="auto"/>
      </w:divBdr>
      <w:divsChild>
        <w:div w:id="2073649188">
          <w:marLeft w:val="0"/>
          <w:marRight w:val="0"/>
          <w:marTop w:val="0"/>
          <w:marBottom w:val="0"/>
          <w:divBdr>
            <w:top w:val="none" w:sz="0" w:space="0" w:color="auto"/>
            <w:left w:val="none" w:sz="0" w:space="0" w:color="auto"/>
            <w:bottom w:val="none" w:sz="0" w:space="0" w:color="auto"/>
            <w:right w:val="none" w:sz="0" w:space="0" w:color="auto"/>
          </w:divBdr>
        </w:div>
        <w:div w:id="1727097956">
          <w:marLeft w:val="0"/>
          <w:marRight w:val="0"/>
          <w:marTop w:val="0"/>
          <w:marBottom w:val="0"/>
          <w:divBdr>
            <w:top w:val="none" w:sz="0" w:space="0" w:color="auto"/>
            <w:left w:val="none" w:sz="0" w:space="0" w:color="auto"/>
            <w:bottom w:val="none" w:sz="0" w:space="0" w:color="auto"/>
            <w:right w:val="none" w:sz="0" w:space="0" w:color="auto"/>
          </w:divBdr>
        </w:div>
      </w:divsChild>
    </w:div>
    <w:div w:id="1896115305">
      <w:bodyDiv w:val="1"/>
      <w:marLeft w:val="0"/>
      <w:marRight w:val="0"/>
      <w:marTop w:val="0"/>
      <w:marBottom w:val="0"/>
      <w:divBdr>
        <w:top w:val="none" w:sz="0" w:space="0" w:color="auto"/>
        <w:left w:val="none" w:sz="0" w:space="0" w:color="auto"/>
        <w:bottom w:val="none" w:sz="0" w:space="0" w:color="auto"/>
        <w:right w:val="none" w:sz="0" w:space="0" w:color="auto"/>
      </w:divBdr>
    </w:div>
    <w:div w:id="1938714626">
      <w:bodyDiv w:val="1"/>
      <w:marLeft w:val="0"/>
      <w:marRight w:val="0"/>
      <w:marTop w:val="0"/>
      <w:marBottom w:val="0"/>
      <w:divBdr>
        <w:top w:val="none" w:sz="0" w:space="0" w:color="auto"/>
        <w:left w:val="none" w:sz="0" w:space="0" w:color="auto"/>
        <w:bottom w:val="none" w:sz="0" w:space="0" w:color="auto"/>
        <w:right w:val="none" w:sz="0" w:space="0" w:color="auto"/>
      </w:divBdr>
      <w:divsChild>
        <w:div w:id="411465189">
          <w:marLeft w:val="0"/>
          <w:marRight w:val="0"/>
          <w:marTop w:val="0"/>
          <w:marBottom w:val="0"/>
          <w:divBdr>
            <w:top w:val="none" w:sz="0" w:space="0" w:color="auto"/>
            <w:left w:val="none" w:sz="0" w:space="0" w:color="auto"/>
            <w:bottom w:val="none" w:sz="0" w:space="0" w:color="auto"/>
            <w:right w:val="none" w:sz="0" w:space="0" w:color="auto"/>
          </w:divBdr>
          <w:divsChild>
            <w:div w:id="3495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ADF617AE24A40B835074FD90086A3" ma:contentTypeVersion="20" ma:contentTypeDescription="Create a new document." ma:contentTypeScope="" ma:versionID="64cfec520964aa08d9e03c57a6c65969">
  <xsd:schema xmlns:xsd="http://www.w3.org/2001/XMLSchema" xmlns:xs="http://www.w3.org/2001/XMLSchema" xmlns:p="http://schemas.microsoft.com/office/2006/metadata/properties" xmlns:ns2="3552d504-71b7-4e3d-be8f-08164adae270" xmlns:ns3="c6ba0b48-421d-4220-bab0-071872892525" targetNamespace="http://schemas.microsoft.com/office/2006/metadata/properties" ma:root="true" ma:fieldsID="33f0de0ba8cdabee154ab10a1ab9453d" ns2:_="" ns3:_="">
    <xsd:import namespace="3552d504-71b7-4e3d-be8f-08164adae270"/>
    <xsd:import namespace="c6ba0b48-421d-4220-bab0-0718728925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2d504-71b7-4e3d-be8f-08164adae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fbc6b0-3c88-4e2e-b8cb-93bb4bdb89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a0b48-421d-4220-bab0-07187289252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5cc3a8-adf9-4bcc-ba2b-6c2e35604558}" ma:internalName="TaxCatchAll" ma:showField="CatchAllData" ma:web="c6ba0b48-421d-4220-bab0-0718728925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ba0b48-421d-4220-bab0-071872892525" xsi:nil="true"/>
    <lcf76f155ced4ddcb4097134ff3c332f xmlns="3552d504-71b7-4e3d-be8f-08164adae2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3073E-D0FE-46DF-86DC-AE704A44D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2d504-71b7-4e3d-be8f-08164adae270"/>
    <ds:schemaRef ds:uri="c6ba0b48-421d-4220-bab0-071872892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065A6-F62E-45E2-861E-6414A5FCD820}">
  <ds:schemaRefs>
    <ds:schemaRef ds:uri="http://schemas.microsoft.com/office/2006/metadata/properties"/>
    <ds:schemaRef ds:uri="http://schemas.microsoft.com/office/infopath/2007/PartnerControls"/>
    <ds:schemaRef ds:uri="c6ba0b48-421d-4220-bab0-071872892525"/>
    <ds:schemaRef ds:uri="3552d504-71b7-4e3d-be8f-08164adae270"/>
  </ds:schemaRefs>
</ds:datastoreItem>
</file>

<file path=customXml/itemProps3.xml><?xml version="1.0" encoding="utf-8"?>
<ds:datastoreItem xmlns:ds="http://schemas.openxmlformats.org/officeDocument/2006/customXml" ds:itemID="{23805DF8-7D4F-4070-87D8-69231DC37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Bistra Zheleva</dc:creator>
  <cp:keywords/>
  <dc:description/>
  <cp:lastModifiedBy>Bistra Zheleva</cp:lastModifiedBy>
  <cp:revision>29</cp:revision>
  <dcterms:created xsi:type="dcterms:W3CDTF">2025-05-08T23:52:00Z</dcterms:created>
  <dcterms:modified xsi:type="dcterms:W3CDTF">2025-05-09T03:33:00Z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0x010100121ADF617AE24A40B835074FD90086A3</vt:lpwstr>
  </property>
  <property fmtid="{D5CDD505-2E9C-101B-9397-08002B2CF9AE}" pid="3" name="MediaServiceImageTags">
    <vt:lpwstr/>
  </property>
</Properties>
</file>