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0FD8" w14:textId="419B6317" w:rsidR="004C0CD7" w:rsidRPr="00AF4BA3" w:rsidRDefault="009F792B" w:rsidP="009F792B">
      <w:pPr>
        <w:jc w:val="center"/>
        <w:rPr>
          <w:rFonts w:ascii="Calibri" w:hAnsi="Calibri" w:cs="Calibri"/>
        </w:rPr>
      </w:pPr>
      <w:r w:rsidRPr="00AF4BA3">
        <w:rPr>
          <w:rFonts w:ascii="Calibri" w:hAnsi="Calibri" w:cs="Calibri"/>
        </w:rPr>
        <w:t>COINN Community of Neonatal Nursing Practice</w:t>
      </w:r>
    </w:p>
    <w:p w14:paraId="70ED0307" w14:textId="77777777" w:rsidR="009F792B" w:rsidRPr="00AF4BA3" w:rsidRDefault="009F792B">
      <w:pPr>
        <w:rPr>
          <w:rFonts w:ascii="Calibri" w:hAnsi="Calibri" w:cs="Calibri"/>
        </w:rPr>
      </w:pPr>
    </w:p>
    <w:p w14:paraId="13BFE35A" w14:textId="77777777" w:rsidR="009F792B" w:rsidRPr="00AF4BA3" w:rsidRDefault="009F792B" w:rsidP="009F792B">
      <w:pPr>
        <w:rPr>
          <w:rFonts w:ascii="Calibri" w:hAnsi="Calibri" w:cs="Calibri"/>
        </w:rPr>
      </w:pPr>
      <w:r w:rsidRPr="00777B3C">
        <w:rPr>
          <w:rFonts w:ascii="Calibri" w:eastAsia="Times New Roman" w:hAnsi="Calibri" w:cs="Calibri"/>
          <w:b/>
          <w:bCs/>
          <w:color w:val="3C4245"/>
          <w:kern w:val="0"/>
          <w:lang w:eastAsia="en-GB"/>
          <w14:ligatures w14:val="none"/>
        </w:rPr>
        <w:t>Title</w:t>
      </w:r>
      <w:r w:rsidRPr="00AF4BA3">
        <w:rPr>
          <w:rFonts w:ascii="Calibri" w:eastAsia="Times New Roman" w:hAnsi="Calibri" w:cs="Calibri"/>
          <w:color w:val="3C4245"/>
          <w:kern w:val="0"/>
          <w:lang w:eastAsia="en-GB"/>
          <w14:ligatures w14:val="none"/>
        </w:rPr>
        <w:t xml:space="preserve">:  </w:t>
      </w:r>
      <w:r w:rsidRPr="00AF4BA3">
        <w:rPr>
          <w:rFonts w:ascii="Calibri" w:hAnsi="Calibri" w:cs="Calibri"/>
        </w:rPr>
        <w:t>COINN Community of Neonatal Nursing Practice</w:t>
      </w:r>
    </w:p>
    <w:p w14:paraId="127B9F32" w14:textId="0D8CD875" w:rsidR="00DF792E" w:rsidRPr="00AF4BA3" w:rsidRDefault="009F792B" w:rsidP="009F792B">
      <w:pPr>
        <w:spacing w:before="100" w:beforeAutospacing="1" w:after="100" w:afterAutospacing="1" w:line="240" w:lineRule="auto"/>
        <w:rPr>
          <w:rFonts w:ascii="Calibri" w:eastAsia="Times New Roman" w:hAnsi="Calibri" w:cs="Calibri"/>
          <w:color w:val="3C4245"/>
          <w:kern w:val="0"/>
          <w:lang w:eastAsia="en-GB"/>
          <w14:ligatures w14:val="none"/>
        </w:rPr>
      </w:pPr>
      <w:r w:rsidRPr="00777B3C">
        <w:rPr>
          <w:rFonts w:ascii="Calibri" w:eastAsia="Times New Roman" w:hAnsi="Calibri" w:cs="Calibri"/>
          <w:b/>
          <w:bCs/>
          <w:color w:val="3C4245"/>
          <w:kern w:val="0"/>
          <w:lang w:eastAsia="en-GB"/>
          <w14:ligatures w14:val="none"/>
        </w:rPr>
        <w:t>Lead Organization</w:t>
      </w:r>
      <w:r w:rsidRPr="00AF4BA3">
        <w:rPr>
          <w:rFonts w:ascii="Calibri" w:eastAsia="Times New Roman" w:hAnsi="Calibri" w:cs="Calibri"/>
          <w:color w:val="3C4245"/>
          <w:kern w:val="0"/>
          <w:lang w:eastAsia="en-GB"/>
          <w14:ligatures w14:val="none"/>
        </w:rPr>
        <w:t xml:space="preserve">: </w:t>
      </w:r>
      <w:r w:rsidR="00777B3C" w:rsidRPr="00AF4BA3">
        <w:rPr>
          <w:rFonts w:ascii="Calibri" w:hAnsi="Calibri" w:cs="Calibri"/>
        </w:rPr>
        <w:t xml:space="preserve">Council of International Neonatal Nurses </w:t>
      </w:r>
      <w:r w:rsidR="00777B3C">
        <w:rPr>
          <w:rFonts w:ascii="Calibri" w:hAnsi="Calibri" w:cs="Calibri"/>
        </w:rPr>
        <w:t>(</w:t>
      </w:r>
      <w:r w:rsidRPr="00AF4BA3">
        <w:rPr>
          <w:rFonts w:ascii="Calibri" w:eastAsia="Times New Roman" w:hAnsi="Calibri" w:cs="Calibri"/>
          <w:color w:val="3C4245"/>
          <w:kern w:val="0"/>
          <w:lang w:eastAsia="en-GB"/>
          <w14:ligatures w14:val="none"/>
        </w:rPr>
        <w:t>COINN</w:t>
      </w:r>
      <w:r w:rsidR="00777B3C">
        <w:rPr>
          <w:rFonts w:ascii="Calibri" w:eastAsia="Times New Roman" w:hAnsi="Calibri" w:cs="Calibri"/>
          <w:color w:val="3C4245"/>
          <w:kern w:val="0"/>
          <w:lang w:eastAsia="en-GB"/>
          <w14:ligatures w14:val="none"/>
        </w:rPr>
        <w:t>)</w:t>
      </w:r>
      <w:r w:rsidRPr="00AF4BA3">
        <w:rPr>
          <w:rFonts w:ascii="Calibri" w:eastAsia="Times New Roman" w:hAnsi="Calibri" w:cs="Calibri"/>
          <w:color w:val="3C4245"/>
          <w:kern w:val="0"/>
          <w:lang w:eastAsia="en-GB"/>
          <w14:ligatures w14:val="none"/>
        </w:rPr>
        <w:t xml:space="preserve">  </w:t>
      </w:r>
    </w:p>
    <w:p w14:paraId="4978345C" w14:textId="3AEBD6B3" w:rsidR="009F792B" w:rsidRPr="00AF4BA3" w:rsidRDefault="009F792B" w:rsidP="009F792B">
      <w:pPr>
        <w:spacing w:before="100" w:beforeAutospacing="1" w:after="100" w:afterAutospacing="1" w:line="240" w:lineRule="auto"/>
        <w:rPr>
          <w:rFonts w:ascii="Calibri" w:eastAsia="Times New Roman" w:hAnsi="Calibri" w:cs="Calibri"/>
          <w:color w:val="3C4245"/>
          <w:kern w:val="0"/>
          <w:lang w:eastAsia="en-GB"/>
          <w14:ligatures w14:val="none"/>
        </w:rPr>
      </w:pPr>
      <w:r w:rsidRPr="00777B3C">
        <w:rPr>
          <w:rFonts w:ascii="Calibri" w:eastAsia="Times New Roman" w:hAnsi="Calibri" w:cs="Calibri"/>
          <w:b/>
          <w:bCs/>
          <w:color w:val="3C4245"/>
          <w:kern w:val="0"/>
          <w:lang w:eastAsia="en-GB"/>
          <w14:ligatures w14:val="none"/>
        </w:rPr>
        <w:t>Country/Regio</w:t>
      </w:r>
      <w:r w:rsidR="00777B3C">
        <w:rPr>
          <w:rFonts w:ascii="Calibri" w:eastAsia="Times New Roman" w:hAnsi="Calibri" w:cs="Calibri"/>
          <w:b/>
          <w:bCs/>
          <w:color w:val="3C4245"/>
          <w:kern w:val="0"/>
          <w:lang w:eastAsia="en-GB"/>
          <w14:ligatures w14:val="none"/>
        </w:rPr>
        <w:t xml:space="preserve">: </w:t>
      </w:r>
      <w:r w:rsidRPr="00AF4BA3">
        <w:rPr>
          <w:rFonts w:ascii="Calibri" w:eastAsia="Times New Roman" w:hAnsi="Calibri" w:cs="Calibri"/>
          <w:color w:val="3C4245"/>
          <w:kern w:val="0"/>
          <w:lang w:eastAsia="en-GB"/>
          <w14:ligatures w14:val="none"/>
        </w:rPr>
        <w:t> Global</w:t>
      </w:r>
    </w:p>
    <w:p w14:paraId="237D7D5F" w14:textId="14BA38E5" w:rsidR="009F792B" w:rsidRPr="00AF4BA3" w:rsidRDefault="009F792B" w:rsidP="009F792B">
      <w:pPr>
        <w:spacing w:before="100" w:beforeAutospacing="1" w:after="100" w:afterAutospacing="1" w:line="240" w:lineRule="auto"/>
        <w:rPr>
          <w:rFonts w:ascii="Calibri" w:eastAsia="Times New Roman" w:hAnsi="Calibri" w:cs="Calibri"/>
          <w:color w:val="3C4245"/>
          <w:kern w:val="0"/>
          <w:lang w:eastAsia="en-GB"/>
          <w14:ligatures w14:val="none"/>
        </w:rPr>
      </w:pPr>
      <w:r w:rsidRPr="00777B3C">
        <w:rPr>
          <w:rFonts w:ascii="Calibri" w:eastAsia="Times New Roman" w:hAnsi="Calibri" w:cs="Calibri"/>
          <w:b/>
          <w:bCs/>
          <w:color w:val="3C4245"/>
          <w:kern w:val="0"/>
          <w:lang w:eastAsia="en-GB"/>
          <w14:ligatures w14:val="none"/>
        </w:rPr>
        <w:t>Problem Statement</w:t>
      </w:r>
      <w:r w:rsidRPr="00AF4BA3">
        <w:rPr>
          <w:rFonts w:ascii="Calibri" w:eastAsia="Times New Roman" w:hAnsi="Calibri" w:cs="Calibri"/>
          <w:color w:val="3C4245"/>
          <w:kern w:val="0"/>
          <w:lang w:eastAsia="en-GB"/>
          <w14:ligatures w14:val="none"/>
        </w:rPr>
        <w:t xml:space="preserve"> (100–150 words) </w:t>
      </w:r>
    </w:p>
    <w:p w14:paraId="0E25FF6E" w14:textId="590DDB97" w:rsidR="009F792B" w:rsidRPr="00AF4BA3" w:rsidRDefault="00AF4BA3" w:rsidP="009F792B">
      <w:pPr>
        <w:spacing w:before="100" w:beforeAutospacing="1" w:after="100" w:afterAutospacing="1" w:line="240" w:lineRule="auto"/>
        <w:rPr>
          <w:rFonts w:ascii="Calibri" w:eastAsia="Times New Roman" w:hAnsi="Calibri" w:cs="Calibri"/>
          <w:color w:val="3C4245"/>
          <w:kern w:val="0"/>
          <w:lang w:eastAsia="en-GB"/>
          <w14:ligatures w14:val="none"/>
        </w:rPr>
      </w:pPr>
      <w:r w:rsidRPr="00AF4BA3">
        <w:rPr>
          <w:rFonts w:ascii="Calibri" w:hAnsi="Calibri" w:cs="Calibri"/>
        </w:rPr>
        <w:t>A lack of quality care remains a leading cause of mortality and morbidity among small and sick newborns. Effective care for this vulnerable group requires nurses with specialized knowledge, education, and clinical skills. However, in many countries, neonatal nursing is not formally recognized as a distinct specialty, resulting in limited policies, accredited courses, and structured training. Where specialized programs do exist, they are often fragmented and lack consistent standards. Additionally, there is a global shortage of qualified neonatal nurse educators, making it difficult to build a competent workforce. In response to these challenges, the World Health Organization (WHO) published a 2020 report—</w:t>
      </w:r>
      <w:r w:rsidRPr="00AF4BA3">
        <w:rPr>
          <w:rStyle w:val="Emphasis"/>
          <w:rFonts w:ascii="Calibri" w:hAnsi="Calibri" w:cs="Calibri"/>
        </w:rPr>
        <w:t>Human Resource Strategies to Improve Newborn Care in Health Facilities in Low- and Middle-Income Countries</w:t>
      </w:r>
      <w:r w:rsidRPr="00AF4BA3">
        <w:rPr>
          <w:rFonts w:ascii="Calibri" w:hAnsi="Calibri" w:cs="Calibri"/>
        </w:rPr>
        <w:t>—emphasizing the need to invest in education and capacity building for neonatal care providers. The Council of International Neonatal Nurses (COINN) is actively addressing this need by advancing global education and professional development for neonatal nurses.</w:t>
      </w:r>
    </w:p>
    <w:p w14:paraId="203F7816" w14:textId="7304A852" w:rsidR="009F792B" w:rsidRPr="00777B3C" w:rsidRDefault="009F792B" w:rsidP="009F792B">
      <w:pPr>
        <w:spacing w:before="100" w:beforeAutospacing="1" w:after="100" w:afterAutospacing="1" w:line="240" w:lineRule="auto"/>
        <w:rPr>
          <w:rFonts w:ascii="Calibri" w:eastAsia="Times New Roman" w:hAnsi="Calibri" w:cs="Calibri"/>
          <w:b/>
          <w:bCs/>
          <w:color w:val="3C4245"/>
          <w:kern w:val="0"/>
          <w:lang w:eastAsia="en-GB"/>
          <w14:ligatures w14:val="none"/>
        </w:rPr>
      </w:pPr>
      <w:r w:rsidRPr="00777B3C">
        <w:rPr>
          <w:rFonts w:ascii="Calibri" w:eastAsia="Times New Roman" w:hAnsi="Calibri" w:cs="Calibri"/>
          <w:b/>
          <w:bCs/>
          <w:color w:val="3C4245"/>
          <w:kern w:val="0"/>
          <w:lang w:eastAsia="en-GB"/>
          <w14:ligatures w14:val="none"/>
        </w:rPr>
        <w:t>Innovation or Practice Description (200–300 words) </w:t>
      </w:r>
    </w:p>
    <w:p w14:paraId="6E343A00" w14:textId="7F9B9163" w:rsidR="00AF4BA3" w:rsidRPr="00AF4BA3" w:rsidRDefault="00AF4BA3" w:rsidP="00AF4BA3">
      <w:pPr>
        <w:spacing w:before="100" w:beforeAutospacing="1" w:after="100" w:afterAutospacing="1" w:line="240" w:lineRule="auto"/>
        <w:rPr>
          <w:rFonts w:ascii="Calibri" w:eastAsia="Times New Roman" w:hAnsi="Calibri" w:cs="Calibri"/>
          <w:kern w:val="0"/>
          <w:lang w:eastAsia="en-GB"/>
          <w14:ligatures w14:val="none"/>
        </w:rPr>
      </w:pPr>
      <w:r w:rsidRPr="00AF4BA3">
        <w:rPr>
          <w:rFonts w:ascii="Calibri" w:eastAsia="Times New Roman" w:hAnsi="Calibri" w:cs="Calibri"/>
          <w:kern w:val="0"/>
          <w:lang w:eastAsia="en-GB"/>
          <w14:ligatures w14:val="none"/>
        </w:rPr>
        <w:t xml:space="preserve">To help close the global gap in specialized neonatal nursing education, </w:t>
      </w:r>
      <w:r>
        <w:rPr>
          <w:rFonts w:ascii="Calibri" w:eastAsia="Times New Roman" w:hAnsi="Calibri" w:cs="Calibri"/>
          <w:kern w:val="0"/>
          <w:lang w:eastAsia="en-GB"/>
          <w14:ligatures w14:val="none"/>
        </w:rPr>
        <w:t xml:space="preserve">COINN </w:t>
      </w:r>
      <w:r w:rsidRPr="00AF4BA3">
        <w:rPr>
          <w:rFonts w:ascii="Calibri" w:eastAsia="Times New Roman" w:hAnsi="Calibri" w:cs="Calibri"/>
          <w:kern w:val="0"/>
          <w:lang w:eastAsia="en-GB"/>
          <w14:ligatures w14:val="none"/>
        </w:rPr>
        <w:t>established the Community of Neonatal Practice (</w:t>
      </w:r>
      <w:proofErr w:type="spellStart"/>
      <w:r w:rsidRPr="00AF4BA3">
        <w:rPr>
          <w:rFonts w:ascii="Calibri" w:eastAsia="Times New Roman" w:hAnsi="Calibri" w:cs="Calibri"/>
          <w:kern w:val="0"/>
          <w:lang w:eastAsia="en-GB"/>
          <w14:ligatures w14:val="none"/>
        </w:rPr>
        <w:t>CoNP</w:t>
      </w:r>
      <w:proofErr w:type="spellEnd"/>
      <w:r w:rsidRPr="00AF4BA3">
        <w:rPr>
          <w:rFonts w:ascii="Calibri" w:eastAsia="Times New Roman" w:hAnsi="Calibri" w:cs="Calibri"/>
          <w:kern w:val="0"/>
          <w:lang w:eastAsia="en-GB"/>
          <w14:ligatures w14:val="none"/>
        </w:rPr>
        <w:t xml:space="preserve">)—a digital, interactive platform that connects nurses and healthcare professionals committed to improving neonatal care. The </w:t>
      </w:r>
      <w:proofErr w:type="spellStart"/>
      <w:r w:rsidRPr="00AF4BA3">
        <w:rPr>
          <w:rFonts w:ascii="Calibri" w:eastAsia="Times New Roman" w:hAnsi="Calibri" w:cs="Calibri"/>
          <w:kern w:val="0"/>
          <w:lang w:eastAsia="en-GB"/>
          <w14:ligatures w14:val="none"/>
        </w:rPr>
        <w:t>CoNP</w:t>
      </w:r>
      <w:proofErr w:type="spellEnd"/>
      <w:r w:rsidRPr="00AF4BA3">
        <w:rPr>
          <w:rFonts w:ascii="Calibri" w:eastAsia="Times New Roman" w:hAnsi="Calibri" w:cs="Calibri"/>
          <w:kern w:val="0"/>
          <w:lang w:eastAsia="en-GB"/>
          <w14:ligatures w14:val="none"/>
        </w:rPr>
        <w:t xml:space="preserve"> functions as a central hub for sharing resources, clinical experiences, and </w:t>
      </w:r>
      <w:r>
        <w:rPr>
          <w:rFonts w:ascii="Calibri" w:eastAsia="Times New Roman" w:hAnsi="Calibri" w:cs="Calibri"/>
          <w:kern w:val="0"/>
          <w:lang w:eastAsia="en-GB"/>
          <w14:ligatures w14:val="none"/>
        </w:rPr>
        <w:t>education</w:t>
      </w:r>
      <w:r w:rsidRPr="00AF4BA3">
        <w:rPr>
          <w:rFonts w:ascii="Calibri" w:eastAsia="Times New Roman" w:hAnsi="Calibri" w:cs="Calibri"/>
          <w:kern w:val="0"/>
          <w:lang w:eastAsia="en-GB"/>
          <w14:ligatures w14:val="none"/>
        </w:rPr>
        <w:t>, while fostering collaborative learning and professional growth across borders.</w:t>
      </w:r>
    </w:p>
    <w:p w14:paraId="64A1F308" w14:textId="77777777" w:rsidR="00AF4BA3" w:rsidRPr="00AF4BA3" w:rsidRDefault="00AF4BA3" w:rsidP="00AF4BA3">
      <w:pPr>
        <w:spacing w:before="100" w:beforeAutospacing="1" w:after="100" w:afterAutospacing="1" w:line="240" w:lineRule="auto"/>
        <w:rPr>
          <w:rFonts w:ascii="Calibri" w:eastAsia="Times New Roman" w:hAnsi="Calibri" w:cs="Calibri"/>
          <w:kern w:val="0"/>
          <w:lang w:eastAsia="en-GB"/>
          <w14:ligatures w14:val="none"/>
        </w:rPr>
      </w:pPr>
      <w:r w:rsidRPr="00AF4BA3">
        <w:rPr>
          <w:rFonts w:ascii="Calibri" w:eastAsia="Times New Roman" w:hAnsi="Calibri" w:cs="Calibri"/>
          <w:kern w:val="0"/>
          <w:lang w:eastAsia="en-GB"/>
          <w14:ligatures w14:val="none"/>
        </w:rPr>
        <w:t>The platform is anchored by a dedicated website that offers a growing collection of evidence-based courses, webinars, and digital tools. Many of these resources were co-developed with representatives from African countries to ensure contextual relevance and cultural sensitivity. As the community expands, COINN continues to adapt and grow its offerings in alignment with the needs of neonatal nurses worldwide.</w:t>
      </w:r>
    </w:p>
    <w:p w14:paraId="33F55C70" w14:textId="77777777" w:rsidR="00AF4BA3" w:rsidRPr="00AF4BA3" w:rsidRDefault="00AF4BA3" w:rsidP="00AF4BA3">
      <w:pPr>
        <w:spacing w:before="100" w:beforeAutospacing="1" w:after="100" w:afterAutospacing="1" w:line="240" w:lineRule="auto"/>
        <w:rPr>
          <w:rFonts w:ascii="Calibri" w:eastAsia="Times New Roman" w:hAnsi="Calibri" w:cs="Calibri"/>
          <w:kern w:val="0"/>
          <w:lang w:eastAsia="en-GB"/>
          <w14:ligatures w14:val="none"/>
        </w:rPr>
      </w:pPr>
      <w:r w:rsidRPr="00AF4BA3">
        <w:rPr>
          <w:rFonts w:ascii="Calibri" w:eastAsia="Times New Roman" w:hAnsi="Calibri" w:cs="Calibri"/>
          <w:kern w:val="0"/>
          <w:lang w:eastAsia="en-GB"/>
          <w14:ligatures w14:val="none"/>
        </w:rPr>
        <w:t xml:space="preserve">Currently, </w:t>
      </w:r>
      <w:proofErr w:type="spellStart"/>
      <w:r w:rsidRPr="00AF4BA3">
        <w:rPr>
          <w:rFonts w:ascii="Calibri" w:eastAsia="Times New Roman" w:hAnsi="Calibri" w:cs="Calibri"/>
          <w:kern w:val="0"/>
          <w:lang w:eastAsia="en-GB"/>
          <w14:ligatures w14:val="none"/>
        </w:rPr>
        <w:t>CoNP</w:t>
      </w:r>
      <w:proofErr w:type="spellEnd"/>
      <w:r w:rsidRPr="00AF4BA3">
        <w:rPr>
          <w:rFonts w:ascii="Calibri" w:eastAsia="Times New Roman" w:hAnsi="Calibri" w:cs="Calibri"/>
          <w:kern w:val="0"/>
          <w:lang w:eastAsia="en-GB"/>
          <w14:ligatures w14:val="none"/>
        </w:rPr>
        <w:t xml:space="preserve"> features three flagship courses:</w:t>
      </w:r>
    </w:p>
    <w:p w14:paraId="66E8090E" w14:textId="77777777" w:rsidR="00AF4BA3" w:rsidRPr="00AF4BA3" w:rsidRDefault="00AF4BA3" w:rsidP="00AF4BA3">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AF4BA3">
        <w:rPr>
          <w:rFonts w:ascii="Calibri" w:eastAsia="Times New Roman" w:hAnsi="Calibri" w:cs="Calibri"/>
          <w:b/>
          <w:bCs/>
          <w:kern w:val="0"/>
          <w:lang w:eastAsia="en-GB"/>
          <w14:ligatures w14:val="none"/>
        </w:rPr>
        <w:t>Neonatal Orientation Externship Course</w:t>
      </w:r>
      <w:r w:rsidRPr="00AF4BA3">
        <w:rPr>
          <w:rFonts w:ascii="Calibri" w:eastAsia="Times New Roman" w:hAnsi="Calibri" w:cs="Calibri"/>
          <w:kern w:val="0"/>
          <w:lang w:eastAsia="en-GB"/>
          <w14:ligatures w14:val="none"/>
        </w:rPr>
        <w:t>: A self-paced, foundational program for both new and practicing nurses and midwives entering neonatal units. It builds essential knowledge and clinical skills for caring for newborns, including small and sick infants.</w:t>
      </w:r>
    </w:p>
    <w:p w14:paraId="6EB04C27" w14:textId="77777777" w:rsidR="00AF4BA3" w:rsidRPr="00AF4BA3" w:rsidRDefault="00AF4BA3" w:rsidP="00AF4BA3">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AF4BA3">
        <w:rPr>
          <w:rFonts w:ascii="Calibri" w:eastAsia="Times New Roman" w:hAnsi="Calibri" w:cs="Calibri"/>
          <w:b/>
          <w:bCs/>
          <w:kern w:val="0"/>
          <w:lang w:eastAsia="en-GB"/>
          <w14:ligatures w14:val="none"/>
        </w:rPr>
        <w:t>Advanced Neonatal Continuing Education Course</w:t>
      </w:r>
      <w:r w:rsidRPr="00AF4BA3">
        <w:rPr>
          <w:rFonts w:ascii="Calibri" w:eastAsia="Times New Roman" w:hAnsi="Calibri" w:cs="Calibri"/>
          <w:kern w:val="0"/>
          <w:lang w:eastAsia="en-GB"/>
          <w14:ligatures w14:val="none"/>
        </w:rPr>
        <w:t xml:space="preserve">: A six-month, in-depth course designed for experienced professionals, such as MSc-level graduates or educators. It </w:t>
      </w:r>
      <w:r w:rsidRPr="00AF4BA3">
        <w:rPr>
          <w:rFonts w:ascii="Calibri" w:eastAsia="Times New Roman" w:hAnsi="Calibri" w:cs="Calibri"/>
          <w:kern w:val="0"/>
          <w:lang w:eastAsia="en-GB"/>
          <w14:ligatures w14:val="none"/>
        </w:rPr>
        <w:lastRenderedPageBreak/>
        <w:t>enhances advanced clinical expertise and strengthens participants’ capacity to teach and lead within neonatal care settings.</w:t>
      </w:r>
    </w:p>
    <w:p w14:paraId="7C666DD9" w14:textId="77777777" w:rsidR="00AF4BA3" w:rsidRPr="00AF4BA3" w:rsidRDefault="00AF4BA3" w:rsidP="00AF4BA3">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AF4BA3">
        <w:rPr>
          <w:rFonts w:ascii="Calibri" w:eastAsia="Times New Roman" w:hAnsi="Calibri" w:cs="Calibri"/>
          <w:b/>
          <w:bCs/>
          <w:kern w:val="0"/>
          <w:lang w:eastAsia="en-GB"/>
          <w14:ligatures w14:val="none"/>
        </w:rPr>
        <w:t>Neonatal Preceptor Training Online Course</w:t>
      </w:r>
      <w:r w:rsidRPr="00AF4BA3">
        <w:rPr>
          <w:rFonts w:ascii="Calibri" w:eastAsia="Times New Roman" w:hAnsi="Calibri" w:cs="Calibri"/>
          <w:kern w:val="0"/>
          <w:lang w:eastAsia="en-GB"/>
          <w14:ligatures w14:val="none"/>
        </w:rPr>
        <w:t>: Targeted at clinicians involved in mentoring new staff or students, this course includes six modules and is paired with a comprehensive Preceptor Manual. It equips participants with the skills to guide, assess, and support learning in neonatal units.</w:t>
      </w:r>
    </w:p>
    <w:p w14:paraId="3564F1DE" w14:textId="673DFA80" w:rsidR="009F792B" w:rsidRPr="00AF4BA3" w:rsidRDefault="00AF4BA3" w:rsidP="009F792B">
      <w:pPr>
        <w:spacing w:before="100" w:beforeAutospacing="1" w:after="100" w:afterAutospacing="1" w:line="240" w:lineRule="auto"/>
        <w:rPr>
          <w:rFonts w:ascii="Calibri" w:eastAsia="Times New Roman" w:hAnsi="Calibri" w:cs="Calibri"/>
          <w:color w:val="3C4245"/>
          <w:kern w:val="0"/>
          <w:lang w:eastAsia="en-GB"/>
          <w14:ligatures w14:val="none"/>
        </w:rPr>
      </w:pPr>
      <w:r w:rsidRPr="00AF4BA3">
        <w:rPr>
          <w:rFonts w:ascii="Calibri" w:hAnsi="Calibri" w:cs="Calibri"/>
        </w:rPr>
        <w:t xml:space="preserve">Through </w:t>
      </w:r>
      <w:proofErr w:type="spellStart"/>
      <w:r w:rsidRPr="00AF4BA3">
        <w:rPr>
          <w:rFonts w:ascii="Calibri" w:hAnsi="Calibri" w:cs="Calibri"/>
        </w:rPr>
        <w:t>CoNP</w:t>
      </w:r>
      <w:proofErr w:type="spellEnd"/>
      <w:r w:rsidRPr="00AF4BA3">
        <w:rPr>
          <w:rFonts w:ascii="Calibri" w:hAnsi="Calibri" w:cs="Calibri"/>
        </w:rPr>
        <w:t>, COINN is building not just educational capacity, but a global, collaborative community of neonatal care leaders</w:t>
      </w:r>
      <w:r>
        <w:t>.</w:t>
      </w:r>
    </w:p>
    <w:p w14:paraId="3DEE9DEA" w14:textId="47255A45" w:rsidR="009F792B" w:rsidRPr="00AF4BA3" w:rsidRDefault="009F792B" w:rsidP="009F792B">
      <w:pPr>
        <w:spacing w:before="100" w:beforeAutospacing="1" w:after="100" w:afterAutospacing="1" w:line="240" w:lineRule="auto"/>
        <w:rPr>
          <w:rFonts w:ascii="Calibri" w:eastAsia="Times New Roman" w:hAnsi="Calibri" w:cs="Calibri"/>
          <w:color w:val="3C4245"/>
          <w:kern w:val="0"/>
          <w:lang w:eastAsia="en-GB"/>
          <w14:ligatures w14:val="none"/>
        </w:rPr>
      </w:pPr>
      <w:r w:rsidRPr="00777B3C">
        <w:rPr>
          <w:rFonts w:ascii="Calibri" w:eastAsia="Times New Roman" w:hAnsi="Calibri" w:cs="Calibri"/>
          <w:b/>
          <w:bCs/>
          <w:color w:val="3C4245"/>
          <w:kern w:val="0"/>
          <w:lang w:eastAsia="en-GB"/>
          <w14:ligatures w14:val="none"/>
        </w:rPr>
        <w:t>Results and Evidence of Impact</w:t>
      </w:r>
      <w:r w:rsidRPr="00AF4BA3">
        <w:rPr>
          <w:rFonts w:ascii="Calibri" w:eastAsia="Times New Roman" w:hAnsi="Calibri" w:cs="Calibri"/>
          <w:color w:val="3C4245"/>
          <w:kern w:val="0"/>
          <w:lang w:eastAsia="en-GB"/>
          <w14:ligatures w14:val="none"/>
        </w:rPr>
        <w:t xml:space="preserve"> (150–250 words) </w:t>
      </w:r>
    </w:p>
    <w:p w14:paraId="62F70D14" w14:textId="22C15F49" w:rsidR="00D43DB5" w:rsidRPr="00D43DB5" w:rsidRDefault="00D43DB5" w:rsidP="00D43DB5">
      <w:pPr>
        <w:spacing w:before="100" w:beforeAutospacing="1" w:after="100" w:afterAutospacing="1" w:line="240" w:lineRule="auto"/>
        <w:rPr>
          <w:rFonts w:ascii="Calibri" w:eastAsia="Times New Roman" w:hAnsi="Calibri" w:cs="Calibri"/>
          <w:kern w:val="0"/>
          <w:lang w:eastAsia="en-GB"/>
          <w14:ligatures w14:val="none"/>
        </w:rPr>
      </w:pPr>
      <w:r w:rsidRPr="00D43DB5">
        <w:rPr>
          <w:rFonts w:ascii="Calibri" w:eastAsia="Times New Roman" w:hAnsi="Calibri" w:cs="Calibri"/>
          <w:kern w:val="0"/>
          <w:lang w:eastAsia="en-GB"/>
          <w14:ligatures w14:val="none"/>
        </w:rPr>
        <w:t>The Council of International Neonatal Nurses (COINN) initially launched the Community of Neonatal Practice (</w:t>
      </w:r>
      <w:proofErr w:type="spellStart"/>
      <w:r w:rsidRPr="00D43DB5">
        <w:rPr>
          <w:rFonts w:ascii="Calibri" w:eastAsia="Times New Roman" w:hAnsi="Calibri" w:cs="Calibri"/>
          <w:kern w:val="0"/>
          <w:lang w:eastAsia="en-GB"/>
          <w14:ligatures w14:val="none"/>
        </w:rPr>
        <w:t>CoNP</w:t>
      </w:r>
      <w:proofErr w:type="spellEnd"/>
      <w:r w:rsidRPr="00D43DB5">
        <w:rPr>
          <w:rFonts w:ascii="Calibri" w:eastAsia="Times New Roman" w:hAnsi="Calibri" w:cs="Calibri"/>
          <w:kern w:val="0"/>
          <w:lang w:eastAsia="en-GB"/>
          <w14:ligatures w14:val="none"/>
        </w:rPr>
        <w:t>) with a targeted focus on four African countries identified as having high need: Ghana, Kenya, Nigeria, and Zambia. These countries were selected based on indicators such as high neonatal mortality rates, gaps in specialized neonatal nursing education</w:t>
      </w:r>
      <w:r w:rsidRPr="00AF4BA3">
        <w:rPr>
          <w:rFonts w:ascii="Calibri" w:eastAsia="Times New Roman" w:hAnsi="Calibri" w:cs="Calibri"/>
          <w:kern w:val="0"/>
          <w:lang w:eastAsia="en-GB"/>
          <w14:ligatures w14:val="none"/>
        </w:rPr>
        <w:t xml:space="preserve"> and COINN partners in country. </w:t>
      </w:r>
    </w:p>
    <w:p w14:paraId="3ABD9A59" w14:textId="77777777" w:rsidR="00D43DB5" w:rsidRPr="00D43DB5" w:rsidRDefault="00D43DB5" w:rsidP="00D43DB5">
      <w:pPr>
        <w:spacing w:before="100" w:beforeAutospacing="1" w:after="100" w:afterAutospacing="1" w:line="240" w:lineRule="auto"/>
        <w:rPr>
          <w:rFonts w:ascii="Calibri" w:eastAsia="Times New Roman" w:hAnsi="Calibri" w:cs="Calibri"/>
          <w:kern w:val="0"/>
          <w:lang w:eastAsia="en-GB"/>
          <w14:ligatures w14:val="none"/>
        </w:rPr>
      </w:pPr>
      <w:r w:rsidRPr="00D43DB5">
        <w:rPr>
          <w:rFonts w:ascii="Calibri" w:eastAsia="Times New Roman" w:hAnsi="Calibri" w:cs="Calibri"/>
          <w:kern w:val="0"/>
          <w:lang w:eastAsia="en-GB"/>
          <w14:ligatures w14:val="none"/>
        </w:rPr>
        <w:t xml:space="preserve">The goal was to create a supportive, knowledge-sharing digital community that could enhance neonatal care through accessible, high-quality resources, training, and peer engagement. From this focused beginning, the </w:t>
      </w:r>
      <w:proofErr w:type="spellStart"/>
      <w:r w:rsidRPr="00D43DB5">
        <w:rPr>
          <w:rFonts w:ascii="Calibri" w:eastAsia="Times New Roman" w:hAnsi="Calibri" w:cs="Calibri"/>
          <w:kern w:val="0"/>
          <w:lang w:eastAsia="en-GB"/>
          <w14:ligatures w14:val="none"/>
        </w:rPr>
        <w:t>CoNP</w:t>
      </w:r>
      <w:proofErr w:type="spellEnd"/>
      <w:r w:rsidRPr="00D43DB5">
        <w:rPr>
          <w:rFonts w:ascii="Calibri" w:eastAsia="Times New Roman" w:hAnsi="Calibri" w:cs="Calibri"/>
          <w:kern w:val="0"/>
          <w:lang w:eastAsia="en-GB"/>
          <w14:ligatures w14:val="none"/>
        </w:rPr>
        <w:t xml:space="preserve"> rapidly gained momentum, demonstrating both the demand and potential for such a platform beyond its initial geographic scope.</w:t>
      </w:r>
    </w:p>
    <w:p w14:paraId="72502A72" w14:textId="795C51A2" w:rsidR="00DF792E" w:rsidRPr="00777B3C" w:rsidRDefault="00D43DB5" w:rsidP="009F792B">
      <w:pPr>
        <w:spacing w:before="100" w:beforeAutospacing="1" w:after="100" w:afterAutospacing="1" w:line="240" w:lineRule="auto"/>
        <w:rPr>
          <w:rFonts w:ascii="Calibri" w:eastAsia="Times New Roman" w:hAnsi="Calibri" w:cs="Calibri"/>
          <w:kern w:val="0"/>
          <w:lang w:eastAsia="en-GB"/>
          <w14:ligatures w14:val="none"/>
        </w:rPr>
      </w:pPr>
      <w:r w:rsidRPr="00D43DB5">
        <w:rPr>
          <w:rFonts w:ascii="Calibri" w:eastAsia="Times New Roman" w:hAnsi="Calibri" w:cs="Calibri"/>
          <w:kern w:val="0"/>
          <w:lang w:eastAsia="en-GB"/>
          <w14:ligatures w14:val="none"/>
        </w:rPr>
        <w:t xml:space="preserve">Remarkably, what began as a regional initiative has now grown into a global movement, with the </w:t>
      </w:r>
      <w:proofErr w:type="spellStart"/>
      <w:r w:rsidRPr="00D43DB5">
        <w:rPr>
          <w:rFonts w:ascii="Calibri" w:eastAsia="Times New Roman" w:hAnsi="Calibri" w:cs="Calibri"/>
          <w:kern w:val="0"/>
          <w:lang w:eastAsia="en-GB"/>
          <w14:ligatures w14:val="none"/>
        </w:rPr>
        <w:t>CoNP</w:t>
      </w:r>
      <w:proofErr w:type="spellEnd"/>
      <w:r w:rsidRPr="00D43DB5">
        <w:rPr>
          <w:rFonts w:ascii="Calibri" w:eastAsia="Times New Roman" w:hAnsi="Calibri" w:cs="Calibri"/>
          <w:kern w:val="0"/>
          <w:lang w:eastAsia="en-GB"/>
          <w14:ligatures w14:val="none"/>
        </w:rPr>
        <w:t xml:space="preserve"> reaching neonatal nurses and stakeholders in 158 countries around the world. This expansion highlights its relevance to diverse healthcare settings across low-, middle-, and high-income countries. The widespread adoption reflects a global recognition of the critical role nurses play in neonatal care and the urgent need for accessible, specialized support and education to empower them</w:t>
      </w:r>
    </w:p>
    <w:p w14:paraId="31B2FF1D" w14:textId="77777777" w:rsidR="00DF792E" w:rsidRPr="00AF4BA3" w:rsidRDefault="00DF792E" w:rsidP="009F792B">
      <w:pPr>
        <w:spacing w:before="100" w:beforeAutospacing="1" w:after="100" w:afterAutospacing="1" w:line="240" w:lineRule="auto"/>
        <w:rPr>
          <w:rFonts w:ascii="Calibri" w:eastAsia="Times New Roman" w:hAnsi="Calibri" w:cs="Calibri"/>
          <w:color w:val="3C4245"/>
          <w:kern w:val="0"/>
          <w:lang w:eastAsia="en-GB"/>
          <w14:ligatures w14:val="none"/>
        </w:rPr>
      </w:pPr>
    </w:p>
    <w:p w14:paraId="062CDD26" w14:textId="65B49C86" w:rsidR="009F792B" w:rsidRPr="00AF4BA3" w:rsidRDefault="009F792B" w:rsidP="00785CC4">
      <w:pPr>
        <w:spacing w:before="100" w:beforeAutospacing="1" w:after="100" w:afterAutospacing="1" w:line="240" w:lineRule="auto"/>
        <w:rPr>
          <w:rFonts w:ascii="Calibri" w:eastAsia="Times New Roman" w:hAnsi="Calibri" w:cs="Calibri"/>
          <w:color w:val="3C4245"/>
          <w:kern w:val="0"/>
          <w:lang w:eastAsia="en-GB"/>
          <w14:ligatures w14:val="none"/>
        </w:rPr>
      </w:pPr>
      <w:r w:rsidRPr="00777B3C">
        <w:rPr>
          <w:rFonts w:ascii="Calibri" w:eastAsia="Times New Roman" w:hAnsi="Calibri" w:cs="Calibri"/>
          <w:b/>
          <w:bCs/>
          <w:color w:val="3C4245"/>
          <w:kern w:val="0"/>
          <w:lang w:eastAsia="en-GB"/>
          <w14:ligatures w14:val="none"/>
        </w:rPr>
        <w:t>Scalability &amp; Sustainability</w:t>
      </w:r>
      <w:r w:rsidRPr="00AF4BA3">
        <w:rPr>
          <w:rFonts w:ascii="Calibri" w:eastAsia="Times New Roman" w:hAnsi="Calibri" w:cs="Calibri"/>
          <w:color w:val="3C4245"/>
          <w:kern w:val="0"/>
          <w:lang w:eastAsia="en-GB"/>
          <w14:ligatures w14:val="none"/>
        </w:rPr>
        <w:t xml:space="preserve"> (100–150 words) </w:t>
      </w:r>
    </w:p>
    <w:p w14:paraId="37E3C739" w14:textId="77777777" w:rsidR="00D43DB5" w:rsidRPr="00D43DB5" w:rsidRDefault="00D43DB5" w:rsidP="00D43DB5">
      <w:pPr>
        <w:spacing w:before="100" w:beforeAutospacing="1" w:after="100" w:afterAutospacing="1" w:line="240" w:lineRule="auto"/>
        <w:rPr>
          <w:rFonts w:ascii="Calibri" w:eastAsia="Times New Roman" w:hAnsi="Calibri" w:cs="Calibri"/>
          <w:kern w:val="0"/>
          <w:lang w:eastAsia="en-GB"/>
          <w14:ligatures w14:val="none"/>
        </w:rPr>
      </w:pPr>
      <w:r w:rsidRPr="00D43DB5">
        <w:rPr>
          <w:rFonts w:ascii="Calibri" w:eastAsia="Times New Roman" w:hAnsi="Calibri" w:cs="Calibri"/>
          <w:kern w:val="0"/>
          <w:lang w:eastAsia="en-GB"/>
          <w14:ligatures w14:val="none"/>
        </w:rPr>
        <w:t>The Community of Neonatal Practice (</w:t>
      </w:r>
      <w:proofErr w:type="spellStart"/>
      <w:r w:rsidRPr="00D43DB5">
        <w:rPr>
          <w:rFonts w:ascii="Calibri" w:eastAsia="Times New Roman" w:hAnsi="Calibri" w:cs="Calibri"/>
          <w:kern w:val="0"/>
          <w:lang w:eastAsia="en-GB"/>
          <w14:ligatures w14:val="none"/>
        </w:rPr>
        <w:t>CoNP</w:t>
      </w:r>
      <w:proofErr w:type="spellEnd"/>
      <w:r w:rsidRPr="00D43DB5">
        <w:rPr>
          <w:rFonts w:ascii="Calibri" w:eastAsia="Times New Roman" w:hAnsi="Calibri" w:cs="Calibri"/>
          <w:kern w:val="0"/>
          <w:lang w:eastAsia="en-GB"/>
          <w14:ligatures w14:val="none"/>
        </w:rPr>
        <w:t>) has demonstrated significant scalability, expanding from its initial presence in just four countries on a single continent to reaching participants in 158 countries across the globe. This rapid and widespread growth underscores the global demand for accessible, high-quality neonatal nursing education and collaboration.</w:t>
      </w:r>
    </w:p>
    <w:p w14:paraId="385E9E8A" w14:textId="77777777" w:rsidR="00D43DB5" w:rsidRPr="00D43DB5" w:rsidRDefault="00D43DB5" w:rsidP="00D43DB5">
      <w:pPr>
        <w:spacing w:before="100" w:beforeAutospacing="1" w:after="100" w:afterAutospacing="1" w:line="240" w:lineRule="auto"/>
        <w:rPr>
          <w:rFonts w:ascii="Calibri" w:eastAsia="Times New Roman" w:hAnsi="Calibri" w:cs="Calibri"/>
          <w:kern w:val="0"/>
          <w:lang w:eastAsia="en-GB"/>
          <w14:ligatures w14:val="none"/>
        </w:rPr>
      </w:pPr>
      <w:r w:rsidRPr="00D43DB5">
        <w:rPr>
          <w:rFonts w:ascii="Calibri" w:eastAsia="Times New Roman" w:hAnsi="Calibri" w:cs="Calibri"/>
          <w:kern w:val="0"/>
          <w:lang w:eastAsia="en-GB"/>
          <w14:ligatures w14:val="none"/>
        </w:rPr>
        <w:t xml:space="preserve">From a sustainability perspective, the </w:t>
      </w:r>
      <w:proofErr w:type="spellStart"/>
      <w:r w:rsidRPr="00D43DB5">
        <w:rPr>
          <w:rFonts w:ascii="Calibri" w:eastAsia="Times New Roman" w:hAnsi="Calibri" w:cs="Calibri"/>
          <w:kern w:val="0"/>
          <w:lang w:eastAsia="en-GB"/>
          <w14:ligatures w14:val="none"/>
        </w:rPr>
        <w:t>CoNP</w:t>
      </w:r>
      <w:proofErr w:type="spellEnd"/>
      <w:r w:rsidRPr="00D43DB5">
        <w:rPr>
          <w:rFonts w:ascii="Calibri" w:eastAsia="Times New Roman" w:hAnsi="Calibri" w:cs="Calibri"/>
          <w:kern w:val="0"/>
          <w:lang w:eastAsia="en-GB"/>
          <w14:ligatures w14:val="none"/>
        </w:rPr>
        <w:t xml:space="preserve"> initially relied on grant funding to support its launch and early activities. With that initial funding period now concluded, securing ongoing financial support remains a priority to ensure the continuity and expansion of its programs. Despite this challenge, the Council of International Neonatal Nurses (COINN) remains actively committed to the </w:t>
      </w:r>
      <w:proofErr w:type="spellStart"/>
      <w:r w:rsidRPr="00D43DB5">
        <w:rPr>
          <w:rFonts w:ascii="Calibri" w:eastAsia="Times New Roman" w:hAnsi="Calibri" w:cs="Calibri"/>
          <w:kern w:val="0"/>
          <w:lang w:eastAsia="en-GB"/>
          <w14:ligatures w14:val="none"/>
        </w:rPr>
        <w:t>CoNP's</w:t>
      </w:r>
      <w:proofErr w:type="spellEnd"/>
      <w:r w:rsidRPr="00D43DB5">
        <w:rPr>
          <w:rFonts w:ascii="Calibri" w:eastAsia="Times New Roman" w:hAnsi="Calibri" w:cs="Calibri"/>
          <w:kern w:val="0"/>
          <w:lang w:eastAsia="en-GB"/>
          <w14:ligatures w14:val="none"/>
        </w:rPr>
        <w:t xml:space="preserve"> success, continuing to provide support and pursue new funding opportunities to sustain and strengthen the platform into the future.</w:t>
      </w:r>
    </w:p>
    <w:p w14:paraId="46D576E7" w14:textId="77777777" w:rsidR="00785CC4" w:rsidRPr="00AF4BA3" w:rsidRDefault="00785CC4" w:rsidP="00785CC4">
      <w:pPr>
        <w:spacing w:before="100" w:beforeAutospacing="1" w:after="100" w:afterAutospacing="1" w:line="240" w:lineRule="auto"/>
        <w:rPr>
          <w:rFonts w:ascii="Calibri" w:eastAsia="Times New Roman" w:hAnsi="Calibri" w:cs="Calibri"/>
          <w:color w:val="3C4245"/>
          <w:kern w:val="0"/>
          <w:lang w:eastAsia="en-GB"/>
          <w14:ligatures w14:val="none"/>
        </w:rPr>
      </w:pPr>
    </w:p>
    <w:p w14:paraId="022CA4B2" w14:textId="77777777" w:rsidR="009F792B" w:rsidRPr="00777B3C" w:rsidRDefault="009F792B" w:rsidP="00DF792E">
      <w:pPr>
        <w:spacing w:before="100" w:beforeAutospacing="1" w:after="100" w:afterAutospacing="1" w:line="240" w:lineRule="auto"/>
        <w:rPr>
          <w:rFonts w:ascii="Calibri" w:eastAsia="Times New Roman" w:hAnsi="Calibri" w:cs="Calibri"/>
          <w:b/>
          <w:bCs/>
          <w:color w:val="3C4245"/>
          <w:kern w:val="0"/>
          <w:lang w:eastAsia="en-GB"/>
          <w14:ligatures w14:val="none"/>
        </w:rPr>
      </w:pPr>
      <w:r w:rsidRPr="00777B3C">
        <w:rPr>
          <w:rFonts w:ascii="Calibri" w:eastAsia="Times New Roman" w:hAnsi="Calibri" w:cs="Calibri"/>
          <w:b/>
          <w:bCs/>
          <w:color w:val="3C4245"/>
          <w:kern w:val="0"/>
          <w:lang w:eastAsia="en-GB"/>
          <w14:ligatures w14:val="none"/>
        </w:rPr>
        <w:t>Lessons Learned or Key Insights </w:t>
      </w:r>
    </w:p>
    <w:p w14:paraId="3808972F" w14:textId="77777777" w:rsidR="00D43DB5" w:rsidRPr="00D43DB5" w:rsidRDefault="00D43DB5" w:rsidP="00D43DB5">
      <w:pPr>
        <w:spacing w:before="100" w:beforeAutospacing="1" w:after="100" w:afterAutospacing="1" w:line="240" w:lineRule="auto"/>
        <w:rPr>
          <w:rFonts w:ascii="Calibri" w:eastAsia="Times New Roman" w:hAnsi="Calibri" w:cs="Calibri"/>
          <w:kern w:val="0"/>
          <w:lang w:eastAsia="en-GB"/>
          <w14:ligatures w14:val="none"/>
        </w:rPr>
      </w:pPr>
      <w:r w:rsidRPr="00D43DB5">
        <w:rPr>
          <w:rFonts w:ascii="Calibri" w:eastAsia="Times New Roman" w:hAnsi="Calibri" w:cs="Calibri"/>
          <w:kern w:val="0"/>
          <w:lang w:eastAsia="en-GB"/>
          <w14:ligatures w14:val="none"/>
        </w:rPr>
        <w:t>Creating the Community of Neonatal Practice (</w:t>
      </w:r>
      <w:proofErr w:type="spellStart"/>
      <w:r w:rsidRPr="00D43DB5">
        <w:rPr>
          <w:rFonts w:ascii="Calibri" w:eastAsia="Times New Roman" w:hAnsi="Calibri" w:cs="Calibri"/>
          <w:kern w:val="0"/>
          <w:lang w:eastAsia="en-GB"/>
          <w14:ligatures w14:val="none"/>
        </w:rPr>
        <w:t>CoNP</w:t>
      </w:r>
      <w:proofErr w:type="spellEnd"/>
      <w:r w:rsidRPr="00D43DB5">
        <w:rPr>
          <w:rFonts w:ascii="Calibri" w:eastAsia="Times New Roman" w:hAnsi="Calibri" w:cs="Calibri"/>
          <w:kern w:val="0"/>
          <w:lang w:eastAsia="en-GB"/>
          <w14:ligatures w14:val="none"/>
        </w:rPr>
        <w:t>) website was a critical step in enabling the delivery of accessible, high-quality digital education to neonatal nurses across a wide range of countries. The platform served as a central hub for webinars, case studies, teaching materials, and other vital learning resources, allowing both individuals and groups to access content regardless of geographical location. This digital approach helped bridge gaps in professional development, especially in regions where formal neonatal nursing education is limited or unavailable.</w:t>
      </w:r>
    </w:p>
    <w:p w14:paraId="3C9CB067" w14:textId="77777777" w:rsidR="00D43DB5" w:rsidRPr="00D43DB5" w:rsidRDefault="00D43DB5" w:rsidP="00D43DB5">
      <w:pPr>
        <w:spacing w:before="100" w:beforeAutospacing="1" w:after="100" w:afterAutospacing="1" w:line="240" w:lineRule="auto"/>
        <w:rPr>
          <w:rFonts w:ascii="Calibri" w:eastAsia="Times New Roman" w:hAnsi="Calibri" w:cs="Calibri"/>
          <w:kern w:val="0"/>
          <w:lang w:eastAsia="en-GB"/>
          <w14:ligatures w14:val="none"/>
        </w:rPr>
      </w:pPr>
      <w:r w:rsidRPr="00D43DB5">
        <w:rPr>
          <w:rFonts w:ascii="Calibri" w:eastAsia="Times New Roman" w:hAnsi="Calibri" w:cs="Calibri"/>
          <w:kern w:val="0"/>
          <w:lang w:eastAsia="en-GB"/>
          <w14:ligatures w14:val="none"/>
        </w:rPr>
        <w:t>However, during the project's first year, engagement levels could likely have been enhanced with a better understanding of the technologies and communication platforms most frequently used by nurses in various contexts. For instance, many nurses in low- and middle-income countries rely heavily on platforms like WhatsApp for professional communication and peer learning. Had this been incorporated earlier into the project’s communication strategy, it may have facilitated greater interaction, participation, and community building among users.</w:t>
      </w:r>
    </w:p>
    <w:p w14:paraId="62284073" w14:textId="7CEEA6B0" w:rsidR="00D43DB5" w:rsidRPr="00D43DB5" w:rsidRDefault="00D43DB5" w:rsidP="00D43DB5">
      <w:pPr>
        <w:spacing w:before="100" w:beforeAutospacing="1" w:after="100" w:afterAutospacing="1" w:line="240" w:lineRule="auto"/>
        <w:rPr>
          <w:rFonts w:ascii="Calibri" w:eastAsia="Times New Roman" w:hAnsi="Calibri" w:cs="Calibri"/>
          <w:kern w:val="0"/>
          <w:lang w:eastAsia="en-GB"/>
          <w14:ligatures w14:val="none"/>
        </w:rPr>
      </w:pPr>
      <w:r w:rsidRPr="00D43DB5">
        <w:rPr>
          <w:rFonts w:ascii="Calibri" w:eastAsia="Times New Roman" w:hAnsi="Calibri" w:cs="Calibri"/>
          <w:kern w:val="0"/>
          <w:lang w:eastAsia="en-GB"/>
          <w14:ligatures w14:val="none"/>
        </w:rPr>
        <w:t xml:space="preserve">In addition, the lack of early multilingual support, particularly in French, limited the accessibility of key content for participants from Francophone regions, especially in Sub-Saharan Africa. </w:t>
      </w:r>
      <w:r w:rsidRPr="00AF4BA3">
        <w:rPr>
          <w:rFonts w:ascii="Calibri" w:eastAsia="Times New Roman" w:hAnsi="Calibri" w:cs="Calibri"/>
          <w:kern w:val="0"/>
          <w:lang w:eastAsia="en-GB"/>
          <w14:ligatures w14:val="none"/>
        </w:rPr>
        <w:t>E</w:t>
      </w:r>
      <w:r w:rsidRPr="00D43DB5">
        <w:rPr>
          <w:rFonts w:ascii="Calibri" w:eastAsia="Times New Roman" w:hAnsi="Calibri" w:cs="Calibri"/>
          <w:kern w:val="0"/>
          <w:lang w:eastAsia="en-GB"/>
          <w14:ligatures w14:val="none"/>
        </w:rPr>
        <w:t xml:space="preserve">arlier translation of webinars, case studies, and key resources could have significantly increased engagement and inclusion for French-speaking nurses. </w:t>
      </w:r>
    </w:p>
    <w:p w14:paraId="05B6E263" w14:textId="70E2F312" w:rsidR="009F792B" w:rsidRPr="00777B3C" w:rsidRDefault="009F792B" w:rsidP="00785CC4">
      <w:pPr>
        <w:spacing w:before="100" w:beforeAutospacing="1" w:after="100" w:afterAutospacing="1" w:line="240" w:lineRule="auto"/>
        <w:rPr>
          <w:rFonts w:ascii="Calibri" w:eastAsia="Times New Roman" w:hAnsi="Calibri" w:cs="Calibri"/>
          <w:b/>
          <w:bCs/>
          <w:color w:val="3C4245"/>
          <w:kern w:val="0"/>
          <w:lang w:eastAsia="en-GB"/>
          <w14:ligatures w14:val="none"/>
        </w:rPr>
      </w:pPr>
      <w:r w:rsidRPr="00777B3C">
        <w:rPr>
          <w:rFonts w:ascii="Calibri" w:eastAsia="Times New Roman" w:hAnsi="Calibri" w:cs="Calibri"/>
          <w:b/>
          <w:bCs/>
          <w:color w:val="3C4245"/>
          <w:kern w:val="0"/>
          <w:lang w:eastAsia="en-GB"/>
          <w14:ligatures w14:val="none"/>
        </w:rPr>
        <w:t xml:space="preserve">Partner Quotes or Community Voice </w:t>
      </w:r>
    </w:p>
    <w:p w14:paraId="7B55FEF0" w14:textId="5F45D9C8" w:rsidR="001472E8" w:rsidRPr="00AF4BA3" w:rsidRDefault="001472E8" w:rsidP="001472E8">
      <w:pPr>
        <w:spacing w:before="100" w:beforeAutospacing="1" w:after="100" w:afterAutospacing="1" w:line="240" w:lineRule="auto"/>
        <w:rPr>
          <w:rFonts w:ascii="Calibri" w:eastAsia="Times New Roman" w:hAnsi="Calibri" w:cs="Calibri"/>
          <w:color w:val="3C4245"/>
          <w:kern w:val="0"/>
          <w:lang w:eastAsia="en-GB"/>
          <w14:ligatures w14:val="none"/>
        </w:rPr>
      </w:pPr>
      <w:r w:rsidRPr="00AF4BA3">
        <w:rPr>
          <w:rFonts w:ascii="Calibri" w:eastAsia="Times New Roman" w:hAnsi="Calibri" w:cs="Calibri"/>
          <w:color w:val="3C4245"/>
          <w:kern w:val="0"/>
          <w:lang w:eastAsia="en-GB"/>
          <w14:ligatures w14:val="none"/>
        </w:rPr>
        <w:t xml:space="preserve">On the </w:t>
      </w:r>
      <w:proofErr w:type="spellStart"/>
      <w:r w:rsidRPr="00AF4BA3">
        <w:rPr>
          <w:rFonts w:ascii="Calibri" w:eastAsia="Times New Roman" w:hAnsi="Calibri" w:cs="Calibri"/>
          <w:color w:val="3C4245"/>
          <w:kern w:val="0"/>
          <w:lang w:eastAsia="en-GB"/>
          <w14:ligatures w14:val="none"/>
        </w:rPr>
        <w:t>CoNP</w:t>
      </w:r>
      <w:proofErr w:type="spellEnd"/>
      <w:r w:rsidRPr="00AF4BA3">
        <w:rPr>
          <w:rFonts w:ascii="Calibri" w:eastAsia="Times New Roman" w:hAnsi="Calibri" w:cs="Calibri"/>
          <w:color w:val="3C4245"/>
          <w:kern w:val="0"/>
          <w:lang w:eastAsia="en-GB"/>
          <w14:ligatures w14:val="none"/>
        </w:rPr>
        <w:t xml:space="preserve"> website there are </w:t>
      </w:r>
      <w:r w:rsidR="00777B3C">
        <w:rPr>
          <w:rFonts w:ascii="Calibri" w:eastAsia="Times New Roman" w:hAnsi="Calibri" w:cs="Calibri"/>
          <w:color w:val="3C4245"/>
          <w:kern w:val="0"/>
          <w:lang w:eastAsia="en-GB"/>
          <w14:ligatures w14:val="none"/>
        </w:rPr>
        <w:t xml:space="preserve">audio </w:t>
      </w:r>
      <w:r w:rsidRPr="00AF4BA3">
        <w:rPr>
          <w:rFonts w:ascii="Calibri" w:eastAsia="Times New Roman" w:hAnsi="Calibri" w:cs="Calibri"/>
          <w:color w:val="3C4245"/>
          <w:kern w:val="0"/>
          <w:lang w:eastAsia="en-GB"/>
          <w14:ligatures w14:val="none"/>
        </w:rPr>
        <w:t xml:space="preserve">testimonials from nurse’s who have undertaken one of the courses. </w:t>
      </w:r>
      <w:hyperlink r:id="rId5" w:history="1">
        <w:r w:rsidRPr="00AF4BA3">
          <w:rPr>
            <w:rStyle w:val="Hyperlink"/>
            <w:rFonts w:ascii="Calibri" w:eastAsia="Times New Roman" w:hAnsi="Calibri" w:cs="Calibri"/>
            <w:kern w:val="0"/>
            <w:lang w:eastAsia="en-GB"/>
            <w14:ligatures w14:val="none"/>
          </w:rPr>
          <w:t>https://www.conpcommunityofpractice.org/testimonials</w:t>
        </w:r>
      </w:hyperlink>
      <w:r w:rsidRPr="00AF4BA3">
        <w:rPr>
          <w:rFonts w:ascii="Calibri" w:eastAsia="Times New Roman" w:hAnsi="Calibri" w:cs="Calibri"/>
          <w:color w:val="3C4245"/>
          <w:kern w:val="0"/>
          <w:lang w:eastAsia="en-GB"/>
          <w14:ligatures w14:val="none"/>
        </w:rPr>
        <w:t xml:space="preserve"> </w:t>
      </w:r>
    </w:p>
    <w:sectPr w:rsidR="001472E8" w:rsidRPr="00AF4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B4E56"/>
    <w:multiLevelType w:val="multilevel"/>
    <w:tmpl w:val="09E8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167C0"/>
    <w:multiLevelType w:val="multilevel"/>
    <w:tmpl w:val="1036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2D5302"/>
    <w:multiLevelType w:val="multilevel"/>
    <w:tmpl w:val="5768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808D2"/>
    <w:multiLevelType w:val="multilevel"/>
    <w:tmpl w:val="2340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4288862">
    <w:abstractNumId w:val="3"/>
  </w:num>
  <w:num w:numId="2" w16cid:durableId="692463097">
    <w:abstractNumId w:val="1"/>
  </w:num>
  <w:num w:numId="3" w16cid:durableId="1836726467">
    <w:abstractNumId w:val="2"/>
  </w:num>
  <w:num w:numId="4" w16cid:durableId="107577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2B"/>
    <w:rsid w:val="001472E8"/>
    <w:rsid w:val="001E377F"/>
    <w:rsid w:val="003E44F0"/>
    <w:rsid w:val="004C0CD7"/>
    <w:rsid w:val="005B68F8"/>
    <w:rsid w:val="00777B3C"/>
    <w:rsid w:val="00785CC4"/>
    <w:rsid w:val="00956D6A"/>
    <w:rsid w:val="009F792B"/>
    <w:rsid w:val="00AF4BA3"/>
    <w:rsid w:val="00BD0874"/>
    <w:rsid w:val="00D43DB5"/>
    <w:rsid w:val="00DF792E"/>
    <w:rsid w:val="00EF6174"/>
    <w:rsid w:val="00FD1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06A5796"/>
  <w15:chartTrackingRefBased/>
  <w15:docId w15:val="{9735B6C4-413B-C241-8612-085AE517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9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9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9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92B"/>
    <w:rPr>
      <w:rFonts w:eastAsiaTheme="majorEastAsia" w:cstheme="majorBidi"/>
      <w:color w:val="272727" w:themeColor="text1" w:themeTint="D8"/>
    </w:rPr>
  </w:style>
  <w:style w:type="paragraph" w:styleId="Title">
    <w:name w:val="Title"/>
    <w:basedOn w:val="Normal"/>
    <w:next w:val="Normal"/>
    <w:link w:val="TitleChar"/>
    <w:uiPriority w:val="10"/>
    <w:qFormat/>
    <w:rsid w:val="009F7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92B"/>
    <w:pPr>
      <w:spacing w:before="160"/>
      <w:jc w:val="center"/>
    </w:pPr>
    <w:rPr>
      <w:i/>
      <w:iCs/>
      <w:color w:val="404040" w:themeColor="text1" w:themeTint="BF"/>
    </w:rPr>
  </w:style>
  <w:style w:type="character" w:customStyle="1" w:styleId="QuoteChar">
    <w:name w:val="Quote Char"/>
    <w:basedOn w:val="DefaultParagraphFont"/>
    <w:link w:val="Quote"/>
    <w:uiPriority w:val="29"/>
    <w:rsid w:val="009F792B"/>
    <w:rPr>
      <w:i/>
      <w:iCs/>
      <w:color w:val="404040" w:themeColor="text1" w:themeTint="BF"/>
    </w:rPr>
  </w:style>
  <w:style w:type="paragraph" w:styleId="ListParagraph">
    <w:name w:val="List Paragraph"/>
    <w:basedOn w:val="Normal"/>
    <w:uiPriority w:val="34"/>
    <w:qFormat/>
    <w:rsid w:val="009F792B"/>
    <w:pPr>
      <w:ind w:left="720"/>
      <w:contextualSpacing/>
    </w:pPr>
  </w:style>
  <w:style w:type="character" w:styleId="IntenseEmphasis">
    <w:name w:val="Intense Emphasis"/>
    <w:basedOn w:val="DefaultParagraphFont"/>
    <w:uiPriority w:val="21"/>
    <w:qFormat/>
    <w:rsid w:val="009F792B"/>
    <w:rPr>
      <w:i/>
      <w:iCs/>
      <w:color w:val="0F4761" w:themeColor="accent1" w:themeShade="BF"/>
    </w:rPr>
  </w:style>
  <w:style w:type="paragraph" w:styleId="IntenseQuote">
    <w:name w:val="Intense Quote"/>
    <w:basedOn w:val="Normal"/>
    <w:next w:val="Normal"/>
    <w:link w:val="IntenseQuoteChar"/>
    <w:uiPriority w:val="30"/>
    <w:qFormat/>
    <w:rsid w:val="009F7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92B"/>
    <w:rPr>
      <w:i/>
      <w:iCs/>
      <w:color w:val="0F4761" w:themeColor="accent1" w:themeShade="BF"/>
    </w:rPr>
  </w:style>
  <w:style w:type="character" w:styleId="IntenseReference">
    <w:name w:val="Intense Reference"/>
    <w:basedOn w:val="DefaultParagraphFont"/>
    <w:uiPriority w:val="32"/>
    <w:qFormat/>
    <w:rsid w:val="009F792B"/>
    <w:rPr>
      <w:b/>
      <w:bCs/>
      <w:smallCaps/>
      <w:color w:val="0F4761" w:themeColor="accent1" w:themeShade="BF"/>
      <w:spacing w:val="5"/>
    </w:rPr>
  </w:style>
  <w:style w:type="character" w:styleId="Emphasis">
    <w:name w:val="Emphasis"/>
    <w:basedOn w:val="DefaultParagraphFont"/>
    <w:uiPriority w:val="20"/>
    <w:qFormat/>
    <w:rsid w:val="00EF6174"/>
    <w:rPr>
      <w:i/>
      <w:iCs/>
    </w:rPr>
  </w:style>
  <w:style w:type="character" w:styleId="Hyperlink">
    <w:name w:val="Hyperlink"/>
    <w:basedOn w:val="DefaultParagraphFont"/>
    <w:uiPriority w:val="99"/>
    <w:unhideWhenUsed/>
    <w:rsid w:val="001472E8"/>
    <w:rPr>
      <w:color w:val="467886" w:themeColor="hyperlink"/>
      <w:u w:val="single"/>
    </w:rPr>
  </w:style>
  <w:style w:type="character" w:styleId="UnresolvedMention">
    <w:name w:val="Unresolved Mention"/>
    <w:basedOn w:val="DefaultParagraphFont"/>
    <w:uiPriority w:val="99"/>
    <w:semiHidden/>
    <w:unhideWhenUsed/>
    <w:rsid w:val="001472E8"/>
    <w:rPr>
      <w:color w:val="605E5C"/>
      <w:shd w:val="clear" w:color="auto" w:fill="E1DFDD"/>
    </w:rPr>
  </w:style>
  <w:style w:type="character" w:customStyle="1" w:styleId="wixui-rich-texttext">
    <w:name w:val="wixui-rich-text__text"/>
    <w:basedOn w:val="DefaultParagraphFont"/>
    <w:rsid w:val="00D43DB5"/>
  </w:style>
  <w:style w:type="character" w:styleId="Strong">
    <w:name w:val="Strong"/>
    <w:basedOn w:val="DefaultParagraphFont"/>
    <w:uiPriority w:val="22"/>
    <w:qFormat/>
    <w:rsid w:val="00AF4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2059">
      <w:bodyDiv w:val="1"/>
      <w:marLeft w:val="0"/>
      <w:marRight w:val="0"/>
      <w:marTop w:val="0"/>
      <w:marBottom w:val="0"/>
      <w:divBdr>
        <w:top w:val="none" w:sz="0" w:space="0" w:color="auto"/>
        <w:left w:val="none" w:sz="0" w:space="0" w:color="auto"/>
        <w:bottom w:val="none" w:sz="0" w:space="0" w:color="auto"/>
        <w:right w:val="none" w:sz="0" w:space="0" w:color="auto"/>
      </w:divBdr>
    </w:div>
    <w:div w:id="169175595">
      <w:bodyDiv w:val="1"/>
      <w:marLeft w:val="0"/>
      <w:marRight w:val="0"/>
      <w:marTop w:val="0"/>
      <w:marBottom w:val="0"/>
      <w:divBdr>
        <w:top w:val="none" w:sz="0" w:space="0" w:color="auto"/>
        <w:left w:val="none" w:sz="0" w:space="0" w:color="auto"/>
        <w:bottom w:val="none" w:sz="0" w:space="0" w:color="auto"/>
        <w:right w:val="none" w:sz="0" w:space="0" w:color="auto"/>
      </w:divBdr>
    </w:div>
    <w:div w:id="690569281">
      <w:bodyDiv w:val="1"/>
      <w:marLeft w:val="0"/>
      <w:marRight w:val="0"/>
      <w:marTop w:val="0"/>
      <w:marBottom w:val="0"/>
      <w:divBdr>
        <w:top w:val="none" w:sz="0" w:space="0" w:color="auto"/>
        <w:left w:val="none" w:sz="0" w:space="0" w:color="auto"/>
        <w:bottom w:val="none" w:sz="0" w:space="0" w:color="auto"/>
        <w:right w:val="none" w:sz="0" w:space="0" w:color="auto"/>
      </w:divBdr>
    </w:div>
    <w:div w:id="859707098">
      <w:bodyDiv w:val="1"/>
      <w:marLeft w:val="0"/>
      <w:marRight w:val="0"/>
      <w:marTop w:val="0"/>
      <w:marBottom w:val="0"/>
      <w:divBdr>
        <w:top w:val="none" w:sz="0" w:space="0" w:color="auto"/>
        <w:left w:val="none" w:sz="0" w:space="0" w:color="auto"/>
        <w:bottom w:val="none" w:sz="0" w:space="0" w:color="auto"/>
        <w:right w:val="none" w:sz="0" w:space="0" w:color="auto"/>
      </w:divBdr>
    </w:div>
    <w:div w:id="921643532">
      <w:bodyDiv w:val="1"/>
      <w:marLeft w:val="0"/>
      <w:marRight w:val="0"/>
      <w:marTop w:val="0"/>
      <w:marBottom w:val="0"/>
      <w:divBdr>
        <w:top w:val="none" w:sz="0" w:space="0" w:color="auto"/>
        <w:left w:val="none" w:sz="0" w:space="0" w:color="auto"/>
        <w:bottom w:val="none" w:sz="0" w:space="0" w:color="auto"/>
        <w:right w:val="none" w:sz="0" w:space="0" w:color="auto"/>
      </w:divBdr>
    </w:div>
    <w:div w:id="1275550898">
      <w:bodyDiv w:val="1"/>
      <w:marLeft w:val="0"/>
      <w:marRight w:val="0"/>
      <w:marTop w:val="0"/>
      <w:marBottom w:val="0"/>
      <w:divBdr>
        <w:top w:val="none" w:sz="0" w:space="0" w:color="auto"/>
        <w:left w:val="none" w:sz="0" w:space="0" w:color="auto"/>
        <w:bottom w:val="none" w:sz="0" w:space="0" w:color="auto"/>
        <w:right w:val="none" w:sz="0" w:space="0" w:color="auto"/>
      </w:divBdr>
    </w:div>
    <w:div w:id="2093238567">
      <w:bodyDiv w:val="1"/>
      <w:marLeft w:val="0"/>
      <w:marRight w:val="0"/>
      <w:marTop w:val="0"/>
      <w:marBottom w:val="0"/>
      <w:divBdr>
        <w:top w:val="none" w:sz="0" w:space="0" w:color="auto"/>
        <w:left w:val="none" w:sz="0" w:space="0" w:color="auto"/>
        <w:bottom w:val="none" w:sz="0" w:space="0" w:color="auto"/>
        <w:right w:val="none" w:sz="0" w:space="0" w:color="auto"/>
      </w:divBdr>
    </w:div>
    <w:div w:id="21006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pcommunityofpractice.org/testimoni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1083</Words>
  <Characters>6109</Characters>
  <Application>Microsoft Office Word</Application>
  <DocSecurity>0</DocSecurity>
  <Lines>119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Walker (Sydney LHD)</dc:creator>
  <cp:keywords/>
  <dc:description/>
  <cp:lastModifiedBy>Karen Walker (Sydney LHD)</cp:lastModifiedBy>
  <cp:revision>4</cp:revision>
  <dcterms:created xsi:type="dcterms:W3CDTF">2025-05-02T21:23:00Z</dcterms:created>
  <dcterms:modified xsi:type="dcterms:W3CDTF">2025-05-03T09:44:00Z</dcterms:modified>
</cp:coreProperties>
</file>